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B4C7" w14:textId="6E8F0769" w:rsidR="00B82201" w:rsidRDefault="00B82201" w:rsidP="00B82201">
      <w:pPr>
        <w:spacing w:after="0"/>
        <w:jc w:val="center"/>
        <w:rPr>
          <w:b/>
        </w:rPr>
      </w:pPr>
      <w:r>
        <w:rPr>
          <w:b/>
        </w:rPr>
        <w:t>Vanderbilt University School of Medicine</w:t>
      </w:r>
    </w:p>
    <w:p w14:paraId="001C2F39" w14:textId="0B31F84F" w:rsidR="00B82201" w:rsidRDefault="00B82201" w:rsidP="00B82201">
      <w:pPr>
        <w:spacing w:after="0"/>
        <w:jc w:val="center"/>
        <w:rPr>
          <w:b/>
        </w:rPr>
      </w:pPr>
      <w:r>
        <w:rPr>
          <w:b/>
        </w:rPr>
        <w:t xml:space="preserve">Department of </w:t>
      </w:r>
      <w:r w:rsidR="00490C1C">
        <w:rPr>
          <w:b/>
        </w:rPr>
        <w:t>Pediatrics</w:t>
      </w:r>
    </w:p>
    <w:p w14:paraId="63CC8423" w14:textId="04666988" w:rsidR="00B82201" w:rsidRPr="00B82201" w:rsidRDefault="00B82201" w:rsidP="00B82201">
      <w:pPr>
        <w:spacing w:after="0"/>
        <w:jc w:val="center"/>
      </w:pPr>
      <w:r>
        <w:rPr>
          <w:b/>
        </w:rPr>
        <w:t>New Behavioral Health Faculty 100-Day Plan</w:t>
      </w:r>
    </w:p>
    <w:p w14:paraId="1C0075A1" w14:textId="77777777" w:rsidR="00B82201" w:rsidRDefault="00B82201" w:rsidP="00854F68">
      <w:pPr>
        <w:spacing w:after="0"/>
      </w:pPr>
    </w:p>
    <w:p w14:paraId="4879C95B" w14:textId="6608542B" w:rsidR="00B82201" w:rsidRDefault="00B82201" w:rsidP="00854F68">
      <w:pPr>
        <w:spacing w:after="0"/>
      </w:pPr>
      <w:r>
        <w:t xml:space="preserve">We are delighted that you have joined the Vanderbilt Department of Pediatrics. We are committed to your professional and academic success and want to do whatever we can to help you get a strong start to your Vanderbilt career. We have found that faculty who spend a period of 2-3 months exploring the department, institution, and community followed by a reflective approach to goal setting experience a great start to their careers on our faculty. Therefore, we encourage you to develop and follow a 100-Day Plan. </w:t>
      </w:r>
    </w:p>
    <w:p w14:paraId="2B765801" w14:textId="77777777" w:rsidR="00B82201" w:rsidRDefault="00B82201" w:rsidP="00854F68">
      <w:pPr>
        <w:spacing w:after="0"/>
      </w:pPr>
    </w:p>
    <w:p w14:paraId="0FC15BAD" w14:textId="33B4FEAD" w:rsidR="00DD04A0" w:rsidRDefault="00854F68" w:rsidP="00854F68">
      <w:pPr>
        <w:spacing w:after="0"/>
      </w:pPr>
      <w:r>
        <w:t xml:space="preserve">The following is meant to be a guide </w:t>
      </w:r>
      <w:r w:rsidRPr="005D2787">
        <w:t>for a new behavioral health faculty member in the Pediatrics department</w:t>
      </w:r>
      <w:r w:rsidR="00B82201" w:rsidRPr="005D2787">
        <w:t xml:space="preserve"> </w:t>
      </w:r>
      <w:r w:rsidR="00DD04A0" w:rsidRPr="005D2787">
        <w:t>to develop</w:t>
      </w:r>
      <w:r w:rsidRPr="005D2787">
        <w:t xml:space="preserve"> a 100</w:t>
      </w:r>
      <w:r w:rsidR="00B82201" w:rsidRPr="005D2787">
        <w:t>-</w:t>
      </w:r>
      <w:r w:rsidRPr="005D2787">
        <w:t>Day Plan</w:t>
      </w:r>
      <w:r w:rsidR="005D2787">
        <w:t xml:space="preserve"> (~14 weeks)</w:t>
      </w:r>
      <w:r w:rsidR="00D03368">
        <w:t xml:space="preserve"> as well as to develop a targeted Year 1 Goals</w:t>
      </w:r>
      <w:r w:rsidR="00DD04A0" w:rsidRPr="005D2787">
        <w:t xml:space="preserve">. Tasks are broken into </w:t>
      </w:r>
      <w:r w:rsidR="005D2787" w:rsidRPr="005D2787">
        <w:t xml:space="preserve">three areas to reflect orientation matters (“Getting Started”), </w:t>
      </w:r>
      <w:proofErr w:type="gramStart"/>
      <w:r w:rsidR="005D2787" w:rsidRPr="005D2787">
        <w:t>goal-setting</w:t>
      </w:r>
      <w:proofErr w:type="gramEnd"/>
      <w:r w:rsidR="005D2787" w:rsidRPr="005D2787">
        <w:t xml:space="preserve"> (“Next Steps”), and finalizing plans (“</w:t>
      </w:r>
      <w:r w:rsidR="005D2787">
        <w:t>Launch</w:t>
      </w:r>
      <w:r w:rsidR="005D2787" w:rsidRPr="005D2787">
        <w:t xml:space="preserve">”). We have provided an approximation for timelines, </w:t>
      </w:r>
      <w:r w:rsidR="00DD04A0" w:rsidRPr="005D2787">
        <w:t xml:space="preserve">but please consider these as recommendations only. </w:t>
      </w:r>
      <w:r w:rsidR="00B82201" w:rsidRPr="005D2787">
        <w:t>You will likely tailor this to your own level of experience, individual needs</w:t>
      </w:r>
      <w:r w:rsidR="00B82201">
        <w:t xml:space="preserve">, and </w:t>
      </w:r>
      <w:r w:rsidR="00380004">
        <w:t xml:space="preserve">division </w:t>
      </w:r>
      <w:r w:rsidR="00B82201">
        <w:t>characteristics.</w:t>
      </w:r>
    </w:p>
    <w:p w14:paraId="3AFFF0DF" w14:textId="77777777" w:rsidR="00DD04A0" w:rsidRDefault="00DD04A0" w:rsidP="00854F68">
      <w:pPr>
        <w:spacing w:after="0"/>
      </w:pPr>
    </w:p>
    <w:p w14:paraId="3FEDAE8A" w14:textId="168311AF" w:rsidR="00FA253C" w:rsidRDefault="00FC1BED" w:rsidP="00854F68">
      <w:pPr>
        <w:spacing w:after="0"/>
        <w:rPr>
          <w:u w:val="single"/>
        </w:rPr>
      </w:pPr>
      <w:r>
        <w:t>Develop your plan with your division director, followed by discussion with an Office of Faculty Development representative</w:t>
      </w:r>
      <w:r w:rsidR="00DD04A0">
        <w:t xml:space="preserve"> Plan to review </w:t>
      </w:r>
      <w:r w:rsidR="005D2787">
        <w:t xml:space="preserve">approximately </w:t>
      </w:r>
      <w:r w:rsidR="00DD04A0">
        <w:t>quarterly</w:t>
      </w:r>
      <w:r>
        <w:t xml:space="preserve"> with your division leader and/or mentorship team</w:t>
      </w:r>
      <w:r w:rsidR="00DD04A0">
        <w:t xml:space="preserve"> to track progress, receive support, and elicit feedback</w:t>
      </w:r>
      <w:r w:rsidR="00FA253C">
        <w:t xml:space="preserve">. </w:t>
      </w:r>
      <w:r w:rsidR="00E419CC">
        <w:t>Please keep this document somewhere you can find it, as you will use it when you complete your Annual Evaluation with your Division Director</w:t>
      </w:r>
    </w:p>
    <w:p w14:paraId="58A62628" w14:textId="502CD43B" w:rsidR="00B1185D" w:rsidRPr="00301793" w:rsidRDefault="00102DD8" w:rsidP="00854F68">
      <w:pPr>
        <w:spacing w:after="0"/>
        <w:rPr>
          <w:b/>
          <w:u w:val="single"/>
        </w:rPr>
      </w:pPr>
      <w:r>
        <w:rPr>
          <w:b/>
          <w:u w:val="single"/>
        </w:rPr>
        <w:t xml:space="preserve"> </w:t>
      </w:r>
    </w:p>
    <w:tbl>
      <w:tblPr>
        <w:tblStyle w:val="TableGrid"/>
        <w:tblW w:w="0" w:type="auto"/>
        <w:tblLook w:val="04A0" w:firstRow="1" w:lastRow="0" w:firstColumn="1" w:lastColumn="0" w:noHBand="0" w:noVBand="1"/>
      </w:tblPr>
      <w:tblGrid>
        <w:gridCol w:w="9350"/>
      </w:tblGrid>
      <w:tr w:rsidR="00B1185D" w14:paraId="771391CB" w14:textId="77777777" w:rsidTr="00467835">
        <w:trPr>
          <w:trHeight w:val="557"/>
        </w:trPr>
        <w:tc>
          <w:tcPr>
            <w:tcW w:w="9350" w:type="dxa"/>
            <w:shd w:val="clear" w:color="auto" w:fill="F2F2F2" w:themeFill="background1" w:themeFillShade="F2"/>
            <w:vAlign w:val="center"/>
          </w:tcPr>
          <w:p w14:paraId="5A93E70C" w14:textId="61A97CBE" w:rsidR="001B1DA7" w:rsidRPr="005D2787" w:rsidRDefault="00AE6588" w:rsidP="00467835">
            <w:pPr>
              <w:jc w:val="center"/>
            </w:pPr>
            <w:r w:rsidRPr="00467835">
              <w:rPr>
                <w:b/>
              </w:rPr>
              <w:t>GETTING STARTED</w:t>
            </w:r>
            <w:r w:rsidR="005D2787" w:rsidRPr="005D2787">
              <w:t xml:space="preserve"> (~</w:t>
            </w:r>
            <w:r w:rsidR="005D2787">
              <w:t>2 weeks)</w:t>
            </w:r>
          </w:p>
        </w:tc>
      </w:tr>
      <w:tr w:rsidR="00B1185D" w14:paraId="0CA48432" w14:textId="77777777" w:rsidTr="00B1185D">
        <w:tc>
          <w:tcPr>
            <w:tcW w:w="9350" w:type="dxa"/>
          </w:tcPr>
          <w:p w14:paraId="3B3A9A06" w14:textId="7D225E49" w:rsidR="00B1185D" w:rsidRDefault="00FC6E6F" w:rsidP="00854F68">
            <w:pPr>
              <w:rPr>
                <w:b/>
                <w:u w:val="single"/>
              </w:rPr>
            </w:pPr>
            <w:r>
              <w:rPr>
                <w:b/>
                <w:u w:val="single"/>
              </w:rPr>
              <w:t>Meet with leadership</w:t>
            </w:r>
            <w:r w:rsidR="00D03368">
              <w:rPr>
                <w:b/>
                <w:u w:val="single"/>
              </w:rPr>
              <w:t>, such as:</w:t>
            </w:r>
          </w:p>
          <w:p w14:paraId="50D7B9DB" w14:textId="0F538C55" w:rsidR="00FC6E6F" w:rsidRDefault="0078088E" w:rsidP="00BC43ED">
            <w:pPr>
              <w:pStyle w:val="ListParagraph"/>
              <w:numPr>
                <w:ilvl w:val="0"/>
                <w:numId w:val="6"/>
              </w:numPr>
            </w:pPr>
            <w:r>
              <w:t>Division Directors</w:t>
            </w:r>
            <w:r w:rsidR="00493A0E">
              <w:t xml:space="preserve"> related to psychology and behavioral health</w:t>
            </w:r>
            <w:r>
              <w:t>:</w:t>
            </w:r>
            <w:r w:rsidR="00FC6E6F">
              <w:t xml:space="preserve"> </w:t>
            </w:r>
          </w:p>
          <w:p w14:paraId="5FF8C857" w14:textId="76214BB0" w:rsidR="00FC6E6F" w:rsidRPr="00BC43ED" w:rsidRDefault="00FC6E6F" w:rsidP="00BC43ED">
            <w:pPr>
              <w:pStyle w:val="ListParagraph"/>
              <w:numPr>
                <w:ilvl w:val="1"/>
                <w:numId w:val="6"/>
              </w:numPr>
              <w:rPr>
                <w:rFonts w:ascii="Calibri" w:hAnsi="Calibri" w:cs="Calibri"/>
              </w:rPr>
            </w:pPr>
            <w:r>
              <w:t>Sarah Jaser</w:t>
            </w:r>
            <w:r w:rsidR="00517D7E">
              <w:t xml:space="preserve">, </w:t>
            </w:r>
            <w:r w:rsidR="00517D7E" w:rsidRPr="00BC43ED">
              <w:rPr>
                <w:rFonts w:ascii="Calibri" w:hAnsi="Calibri" w:cs="Calibri"/>
              </w:rPr>
              <w:t>PhD</w:t>
            </w:r>
            <w:r w:rsidR="0078088E">
              <w:rPr>
                <w:rFonts w:ascii="Calibri" w:hAnsi="Calibri" w:cs="Calibri"/>
              </w:rPr>
              <w:t>, Director of the Division of Pediatric Psychology</w:t>
            </w:r>
            <w:r w:rsidR="004D4F07" w:rsidRPr="00BC43ED">
              <w:rPr>
                <w:rFonts w:ascii="Calibri" w:hAnsi="Calibri" w:cs="Calibri"/>
              </w:rPr>
              <w:t>(</w:t>
            </w:r>
            <w:hyperlink r:id="rId8" w:history="1">
              <w:r w:rsidR="004D4F07" w:rsidRPr="00BC43ED">
                <w:rPr>
                  <w:rStyle w:val="Hyperlink"/>
                  <w:rFonts w:ascii="Calibri" w:hAnsi="Calibri" w:cs="Calibri"/>
                  <w:shd w:val="clear" w:color="auto" w:fill="FFFFFF"/>
                </w:rPr>
                <w:t>sarah.jaser@vumc.org</w:t>
              </w:r>
            </w:hyperlink>
            <w:r w:rsidR="004D4F07" w:rsidRPr="00BC43ED">
              <w:rPr>
                <w:rFonts w:ascii="Calibri" w:hAnsi="Calibri" w:cs="Calibri"/>
                <w:color w:val="605E5C"/>
                <w:shd w:val="clear" w:color="auto" w:fill="FFFFFF"/>
              </w:rPr>
              <w:t xml:space="preserve">) </w:t>
            </w:r>
          </w:p>
          <w:p w14:paraId="6140A914" w14:textId="6159F2C2" w:rsidR="00FC6E6F" w:rsidRPr="00BC43ED" w:rsidRDefault="00FC6E6F" w:rsidP="00BC43ED">
            <w:pPr>
              <w:pStyle w:val="ListParagraph"/>
              <w:numPr>
                <w:ilvl w:val="1"/>
                <w:numId w:val="6"/>
              </w:numPr>
              <w:rPr>
                <w:rFonts w:ascii="Calibri" w:hAnsi="Calibri" w:cs="Calibri"/>
              </w:rPr>
            </w:pPr>
            <w:r w:rsidRPr="00BC43ED">
              <w:rPr>
                <w:rFonts w:ascii="Calibri" w:hAnsi="Calibri" w:cs="Calibri"/>
              </w:rPr>
              <w:t>Zack Warren</w:t>
            </w:r>
            <w:r w:rsidR="00517D7E" w:rsidRPr="00BC43ED">
              <w:rPr>
                <w:rFonts w:ascii="Calibri" w:hAnsi="Calibri" w:cs="Calibri"/>
              </w:rPr>
              <w:t>, PhD</w:t>
            </w:r>
            <w:r w:rsidR="0078088E">
              <w:rPr>
                <w:rFonts w:ascii="Calibri" w:hAnsi="Calibri" w:cs="Calibri"/>
              </w:rPr>
              <w:t>, Director of the Division of Developmental Medicine</w:t>
            </w:r>
            <w:r w:rsidR="004D4F07" w:rsidRPr="00BC43ED">
              <w:rPr>
                <w:rFonts w:ascii="Calibri" w:hAnsi="Calibri" w:cs="Calibri"/>
              </w:rPr>
              <w:t xml:space="preserve"> (</w:t>
            </w:r>
            <w:hyperlink r:id="rId9" w:history="1">
              <w:r w:rsidR="004D4F07" w:rsidRPr="00BC43ED">
                <w:rPr>
                  <w:rStyle w:val="Hyperlink"/>
                  <w:rFonts w:ascii="Calibri" w:hAnsi="Calibri" w:cs="Calibri"/>
                  <w:shd w:val="clear" w:color="auto" w:fill="FFFFFF"/>
                </w:rPr>
                <w:t>zachary.e.warren@vumc.org</w:t>
              </w:r>
            </w:hyperlink>
            <w:r w:rsidR="004D4F07" w:rsidRPr="00BC43ED">
              <w:rPr>
                <w:rFonts w:ascii="Calibri" w:hAnsi="Calibri" w:cs="Calibri"/>
                <w:color w:val="605E5C"/>
                <w:shd w:val="clear" w:color="auto" w:fill="FFFFFF"/>
              </w:rPr>
              <w:t xml:space="preserve">) </w:t>
            </w:r>
          </w:p>
          <w:p w14:paraId="667DF36F" w14:textId="66630E69" w:rsidR="00FC6E6F" w:rsidRDefault="00735E51" w:rsidP="00BC43ED">
            <w:pPr>
              <w:pStyle w:val="ListParagraph"/>
              <w:numPr>
                <w:ilvl w:val="0"/>
                <w:numId w:val="6"/>
              </w:numPr>
            </w:pPr>
            <w:r>
              <w:t xml:space="preserve">Clinical </w:t>
            </w:r>
            <w:r w:rsidR="00FC6E6F">
              <w:t xml:space="preserve">Division </w:t>
            </w:r>
            <w:r w:rsidR="00517D7E">
              <w:t>Director</w:t>
            </w:r>
            <w:r>
              <w:t>(s)</w:t>
            </w:r>
            <w:r w:rsidR="00FC6E6F">
              <w:t xml:space="preserve">: </w:t>
            </w:r>
          </w:p>
          <w:p w14:paraId="77B8AACE" w14:textId="79C0A692" w:rsidR="005F7F04" w:rsidRDefault="005F7F04" w:rsidP="00BC43ED">
            <w:pPr>
              <w:pStyle w:val="ListParagraph"/>
              <w:numPr>
                <w:ilvl w:val="1"/>
                <w:numId w:val="6"/>
              </w:numPr>
            </w:pPr>
            <w:r>
              <w:t xml:space="preserve">Visit </w:t>
            </w:r>
            <w:hyperlink r:id="rId10" w:history="1">
              <w:r w:rsidR="00593292" w:rsidRPr="00A22DE6">
                <w:rPr>
                  <w:rStyle w:val="Hyperlink"/>
                </w:rPr>
                <w:t>https://pediatrics.vumc.org/</w:t>
              </w:r>
            </w:hyperlink>
            <w:r w:rsidR="00593292">
              <w:t xml:space="preserve"> </w:t>
            </w:r>
            <w:r>
              <w:t>and select “Divisions” in the header to explore faculty and identify division director</w:t>
            </w:r>
            <w:r w:rsidR="0078088E">
              <w:t>s outside of psychology</w:t>
            </w:r>
            <w:r>
              <w:t>.</w:t>
            </w:r>
            <w:r w:rsidR="00185D3C">
              <w:t xml:space="preserve"> Meet with director</w:t>
            </w:r>
            <w:r w:rsidR="0078088E">
              <w:t>s relevant to your work</w:t>
            </w:r>
            <w:r w:rsidR="00185D3C">
              <w:t xml:space="preserve"> to learn more about your responsibilities and opportunities</w:t>
            </w:r>
          </w:p>
          <w:p w14:paraId="250E1C75" w14:textId="539D74BE" w:rsidR="00FC6E6F" w:rsidRDefault="00FC6E6F" w:rsidP="00BC43ED">
            <w:pPr>
              <w:pStyle w:val="ListParagraph"/>
              <w:numPr>
                <w:ilvl w:val="0"/>
                <w:numId w:val="6"/>
              </w:numPr>
            </w:pPr>
            <w:r>
              <w:t>Office of Faculty Development</w:t>
            </w:r>
            <w:r w:rsidR="00185D3C">
              <w:t xml:space="preserve"> (OFD)</w:t>
            </w:r>
            <w:r w:rsidR="00493A0E">
              <w:t xml:space="preserve"> representatives</w:t>
            </w:r>
            <w:r w:rsidR="005F7F04">
              <w:t>:</w:t>
            </w:r>
          </w:p>
          <w:p w14:paraId="540E8B6C" w14:textId="06843C9C" w:rsidR="004D4F07" w:rsidRDefault="004D4F07" w:rsidP="00493A0E">
            <w:pPr>
              <w:pStyle w:val="ListParagraph"/>
            </w:pPr>
            <w:bookmarkStart w:id="0" w:name="_Hlk73971662"/>
            <w:r>
              <w:t>*</w:t>
            </w:r>
            <w:r w:rsidRPr="00C00A70">
              <w:rPr>
                <w:i/>
              </w:rPr>
              <w:t>OFD scheduling suppo</w:t>
            </w:r>
            <w:r w:rsidRPr="004D4F07">
              <w:rPr>
                <w:i/>
              </w:rPr>
              <w:t xml:space="preserve">rted by </w:t>
            </w:r>
            <w:r w:rsidR="00735E51">
              <w:rPr>
                <w:i/>
              </w:rPr>
              <w:t>Amy Nabours</w:t>
            </w:r>
            <w:r w:rsidRPr="004D4F07">
              <w:rPr>
                <w:i/>
              </w:rPr>
              <w:t xml:space="preserve">, Program Manager </w:t>
            </w:r>
            <w:r>
              <w:t>(</w:t>
            </w:r>
            <w:hyperlink r:id="rId11" w:history="1">
              <w:r w:rsidR="00735E51" w:rsidRPr="00735E51">
                <w:rPr>
                  <w:rStyle w:val="Hyperlink"/>
                </w:rPr>
                <w:t>amy.nabours@vumc.org</w:t>
              </w:r>
            </w:hyperlink>
            <w:r>
              <w:t>)</w:t>
            </w:r>
            <w:bookmarkEnd w:id="0"/>
          </w:p>
          <w:p w14:paraId="7D2A8B1E" w14:textId="77777777" w:rsidR="00467835" w:rsidRDefault="00FC6E6F" w:rsidP="00467835">
            <w:pPr>
              <w:pStyle w:val="ListParagraph"/>
              <w:numPr>
                <w:ilvl w:val="1"/>
                <w:numId w:val="6"/>
              </w:numPr>
            </w:pPr>
            <w:r>
              <w:t>Jill Simmons, MD, Director of Faculty Mentoring Programs</w:t>
            </w:r>
            <w:r w:rsidR="00467835">
              <w:t xml:space="preserve"> </w:t>
            </w:r>
            <w:r w:rsidR="00467835" w:rsidRPr="00467835">
              <w:rPr>
                <w:b/>
                <w:bCs/>
              </w:rPr>
              <w:t>OR</w:t>
            </w:r>
          </w:p>
          <w:p w14:paraId="18A6E67C" w14:textId="27C2C8F9" w:rsidR="00FC6E6F" w:rsidRDefault="00467835" w:rsidP="009A0F66">
            <w:pPr>
              <w:pStyle w:val="ListParagraph"/>
              <w:ind w:left="1440"/>
            </w:pPr>
            <w:r>
              <w:t>Joseph Gigante, MD, Director of Education</w:t>
            </w:r>
            <w:r w:rsidR="005F7F04">
              <w:t>, to learn more about departmental resources and mentorship opportunities</w:t>
            </w:r>
          </w:p>
          <w:p w14:paraId="1AFD5EDE" w14:textId="7C61F5B7" w:rsidR="00FC6E6F" w:rsidRDefault="00FF6E63" w:rsidP="00BC43ED">
            <w:pPr>
              <w:pStyle w:val="ListParagraph"/>
              <w:numPr>
                <w:ilvl w:val="1"/>
                <w:numId w:val="6"/>
              </w:numPr>
            </w:pPr>
            <w:r>
              <w:t>Adriana Bialostozky, MD</w:t>
            </w:r>
            <w:r w:rsidR="00FC6E6F">
              <w:t xml:space="preserve">, </w:t>
            </w:r>
            <w:r w:rsidR="00803E49">
              <w:t xml:space="preserve">Vice Chair </w:t>
            </w:r>
            <w:r w:rsidR="00FC6E6F">
              <w:t xml:space="preserve">of Faculty </w:t>
            </w:r>
            <w:proofErr w:type="gramStart"/>
            <w:r w:rsidR="00FC6E6F">
              <w:t>Diversity</w:t>
            </w:r>
            <w:proofErr w:type="gramEnd"/>
            <w:r w:rsidR="00FC6E6F">
              <w:t xml:space="preserve"> and Inclusion</w:t>
            </w:r>
          </w:p>
          <w:p w14:paraId="08FEB23F" w14:textId="66705CC8" w:rsidR="00FC6E6F" w:rsidRDefault="00185D3C" w:rsidP="00BC43ED">
            <w:pPr>
              <w:pStyle w:val="ListParagraph"/>
              <w:numPr>
                <w:ilvl w:val="0"/>
                <w:numId w:val="6"/>
              </w:numPr>
              <w:jc w:val="both"/>
            </w:pPr>
            <w:r>
              <w:t>Vanderbilt Kennedy Center representatives:</w:t>
            </w:r>
          </w:p>
          <w:p w14:paraId="0F3A03D8" w14:textId="76A4AFC0" w:rsidR="008A0AD2" w:rsidRDefault="00185D3C" w:rsidP="00EC3D0D">
            <w:pPr>
              <w:pStyle w:val="ListParagraph"/>
              <w:numPr>
                <w:ilvl w:val="1"/>
                <w:numId w:val="6"/>
              </w:numPr>
            </w:pPr>
            <w:r>
              <w:lastRenderedPageBreak/>
              <w:t xml:space="preserve">Evon </w:t>
            </w:r>
            <w:r w:rsidR="00E019B2">
              <w:t xml:space="preserve">Batey </w:t>
            </w:r>
            <w:r>
              <w:t>Lee, PhD</w:t>
            </w:r>
            <w:r w:rsidR="004D4F07">
              <w:t xml:space="preserve"> (</w:t>
            </w:r>
            <w:hyperlink r:id="rId12" w:history="1">
              <w:r w:rsidR="004D4F07" w:rsidRPr="0014788E">
                <w:rPr>
                  <w:rStyle w:val="Hyperlink"/>
                </w:rPr>
                <w:t>evon.lee@vumc.org</w:t>
              </w:r>
            </w:hyperlink>
            <w:r w:rsidR="004D4F07">
              <w:t xml:space="preserve">), </w:t>
            </w:r>
            <w:r w:rsidR="00E019B2">
              <w:t xml:space="preserve">UCEDD </w:t>
            </w:r>
            <w:r>
              <w:t>Director of Training and Vanderbilt Consortium LEND, for an orientation to the Vanderbilt Kennedy Center for Excellence in Developmental Disabilities</w:t>
            </w:r>
          </w:p>
          <w:p w14:paraId="44CD222A" w14:textId="45EF7A77" w:rsidR="00EC3D0D" w:rsidRPr="00C00A70" w:rsidRDefault="00EC3D0D" w:rsidP="00EC3D0D">
            <w:pPr>
              <w:pStyle w:val="ListParagraph"/>
              <w:ind w:left="1440"/>
            </w:pPr>
          </w:p>
        </w:tc>
      </w:tr>
      <w:tr w:rsidR="00B1185D" w14:paraId="502CED11" w14:textId="77777777" w:rsidTr="00B1185D">
        <w:tc>
          <w:tcPr>
            <w:tcW w:w="9350" w:type="dxa"/>
          </w:tcPr>
          <w:p w14:paraId="3329D506" w14:textId="393223F0" w:rsidR="00B1185D" w:rsidRPr="00EC3D0D" w:rsidRDefault="004D4F07" w:rsidP="00EC3D0D">
            <w:pPr>
              <w:rPr>
                <w:b/>
                <w:u w:val="single"/>
              </w:rPr>
            </w:pPr>
            <w:r w:rsidRPr="00EC3D0D">
              <w:rPr>
                <w:b/>
                <w:u w:val="single"/>
              </w:rPr>
              <w:lastRenderedPageBreak/>
              <w:t>Begin to form r</w:t>
            </w:r>
            <w:r w:rsidR="005F2300" w:rsidRPr="00EC3D0D">
              <w:rPr>
                <w:b/>
                <w:u w:val="single"/>
              </w:rPr>
              <w:t>elationships</w:t>
            </w:r>
          </w:p>
          <w:p w14:paraId="42616E75" w14:textId="77E39835" w:rsidR="008A0AD2" w:rsidRDefault="00EC3D0D" w:rsidP="00EC3D0D">
            <w:r>
              <w:t xml:space="preserve">Create a list </w:t>
            </w:r>
            <w:r w:rsidR="00185D3C" w:rsidRPr="00872A59">
              <w:t>of 5-6 people</w:t>
            </w:r>
            <w:r w:rsidR="00185D3C">
              <w:t xml:space="preserve"> w</w:t>
            </w:r>
            <w:r w:rsidR="005F2300">
              <w:t xml:space="preserve">ho share common interests or roles with you </w:t>
            </w:r>
            <w:r w:rsidR="00185D3C">
              <w:t xml:space="preserve">clinically, professionally, </w:t>
            </w:r>
            <w:r>
              <w:t>and/</w:t>
            </w:r>
            <w:r w:rsidR="00185D3C">
              <w:t>or intellectuall</w:t>
            </w:r>
            <w:r w:rsidR="005F2300">
              <w:t>y</w:t>
            </w:r>
            <w:r>
              <w:t xml:space="preserve"> (mentorship group)</w:t>
            </w:r>
            <w:r w:rsidR="005F2300">
              <w:t>. C</w:t>
            </w:r>
            <w:r w:rsidR="00185D3C">
              <w:t xml:space="preserve">ollaborate with </w:t>
            </w:r>
            <w:r w:rsidR="0078088E">
              <w:t xml:space="preserve">relevant </w:t>
            </w:r>
            <w:r w:rsidR="005F2300">
              <w:t>division director</w:t>
            </w:r>
            <w:r w:rsidR="0078088E">
              <w:t>(s)</w:t>
            </w:r>
            <w:r w:rsidR="005F2300">
              <w:t xml:space="preserve"> </w:t>
            </w:r>
            <w:r w:rsidR="00185D3C">
              <w:t>to identify some of these individuals</w:t>
            </w:r>
            <w:r w:rsidR="005F2300">
              <w:t>.</w:t>
            </w:r>
          </w:p>
          <w:p w14:paraId="1E702AF6" w14:textId="51C8A947" w:rsidR="00185D3C" w:rsidRPr="00BC43ED" w:rsidRDefault="00185D3C" w:rsidP="00EC3D0D">
            <w:pPr>
              <w:pStyle w:val="ListParagraph"/>
            </w:pPr>
          </w:p>
        </w:tc>
      </w:tr>
      <w:tr w:rsidR="00B1185D" w14:paraId="2C1C5634" w14:textId="77777777" w:rsidTr="00467835">
        <w:tc>
          <w:tcPr>
            <w:tcW w:w="9350" w:type="dxa"/>
            <w:tcBorders>
              <w:bottom w:val="single" w:sz="4" w:space="0" w:color="auto"/>
            </w:tcBorders>
          </w:tcPr>
          <w:p w14:paraId="6391296C" w14:textId="77777777" w:rsidR="00B1185D" w:rsidRDefault="004D4F07" w:rsidP="00854F68">
            <w:pPr>
              <w:rPr>
                <w:b/>
                <w:u w:val="single"/>
              </w:rPr>
            </w:pPr>
            <w:r>
              <w:rPr>
                <w:b/>
                <w:u w:val="single"/>
              </w:rPr>
              <w:t>Review resources</w:t>
            </w:r>
          </w:p>
          <w:p w14:paraId="1178F7C8" w14:textId="513BE669" w:rsidR="004D4F07" w:rsidRDefault="004D4F07" w:rsidP="00EC3D0D">
            <w:r w:rsidRPr="00872A59">
              <w:t xml:space="preserve">Office of Faculty Development website </w:t>
            </w:r>
            <w:r>
              <w:t xml:space="preserve">provides wide-ranging resource information in Pediatrics: </w:t>
            </w:r>
            <w:hyperlink r:id="rId13" w:history="1">
              <w:r w:rsidR="00803E49" w:rsidRPr="00A22DE6">
                <w:rPr>
                  <w:rStyle w:val="Hyperlink"/>
                </w:rPr>
                <w:t>https://pediatrics.vumc.org/office-faculty-development</w:t>
              </w:r>
            </w:hyperlink>
          </w:p>
          <w:p w14:paraId="668F8CE0" w14:textId="13E56CF2" w:rsidR="004D4F07" w:rsidRPr="00BC43ED" w:rsidRDefault="004D4F07" w:rsidP="00EC3D0D">
            <w:pPr>
              <w:pStyle w:val="ListParagraph"/>
            </w:pPr>
          </w:p>
        </w:tc>
      </w:tr>
      <w:tr w:rsidR="00B1185D" w14:paraId="34A7CC31" w14:textId="77777777" w:rsidTr="00467835">
        <w:tc>
          <w:tcPr>
            <w:tcW w:w="9350" w:type="dxa"/>
            <w:tcBorders>
              <w:bottom w:val="single" w:sz="4" w:space="0" w:color="auto"/>
            </w:tcBorders>
          </w:tcPr>
          <w:p w14:paraId="41CCB3EB" w14:textId="7E1FE6A6" w:rsidR="00B1185D" w:rsidRDefault="004D4F07" w:rsidP="00854F68">
            <w:pPr>
              <w:rPr>
                <w:b/>
                <w:u w:val="single"/>
              </w:rPr>
            </w:pPr>
            <w:r>
              <w:rPr>
                <w:b/>
                <w:u w:val="single"/>
              </w:rPr>
              <w:t xml:space="preserve">Plan </w:t>
            </w:r>
            <w:r w:rsidR="00DE31FE">
              <w:rPr>
                <w:b/>
                <w:u w:val="single"/>
              </w:rPr>
              <w:t>to attend</w:t>
            </w:r>
            <w:r>
              <w:rPr>
                <w:b/>
                <w:u w:val="single"/>
              </w:rPr>
              <w:t xml:space="preserve"> departmental and division meetings</w:t>
            </w:r>
            <w:r w:rsidR="004E1780">
              <w:rPr>
                <w:b/>
                <w:u w:val="single"/>
              </w:rPr>
              <w:t>/conferences</w:t>
            </w:r>
          </w:p>
          <w:p w14:paraId="03BC53FB" w14:textId="1EE2F9D2" w:rsidR="00DE31FE" w:rsidRDefault="00F005B0" w:rsidP="004E1780">
            <w:pPr>
              <w:pStyle w:val="ListParagraph"/>
              <w:numPr>
                <w:ilvl w:val="0"/>
                <w:numId w:val="1"/>
              </w:numPr>
            </w:pPr>
            <w:r>
              <w:t xml:space="preserve">Attend division meetings. Contact your </w:t>
            </w:r>
            <w:r w:rsidR="0078088E">
              <w:t xml:space="preserve">relevant </w:t>
            </w:r>
            <w:r>
              <w:t>division</w:t>
            </w:r>
            <w:r w:rsidR="0078088E">
              <w:t>s’</w:t>
            </w:r>
            <w:r>
              <w:t xml:space="preserve"> lead administrative assistant</w:t>
            </w:r>
            <w:r w:rsidR="0078088E">
              <w:t>(s)</w:t>
            </w:r>
            <w:r>
              <w:t xml:space="preserve"> to request access to division meeting schedule</w:t>
            </w:r>
            <w:r w:rsidR="0078088E">
              <w:t>s</w:t>
            </w:r>
            <w:r>
              <w:t xml:space="preserve">/listserv announcements. </w:t>
            </w:r>
          </w:p>
          <w:p w14:paraId="4BB22488" w14:textId="0496BA18" w:rsidR="00F005B0" w:rsidRDefault="00C00A70" w:rsidP="00DE31FE">
            <w:pPr>
              <w:pStyle w:val="ListParagraph"/>
              <w:numPr>
                <w:ilvl w:val="1"/>
                <w:numId w:val="1"/>
              </w:numPr>
            </w:pPr>
            <w:r>
              <w:t xml:space="preserve">Behavioral health is a small but growing presence in most </w:t>
            </w:r>
            <w:r w:rsidR="0078088E">
              <w:t>divisions</w:t>
            </w:r>
            <w:r>
              <w:t>. Take time to introduce yourself and your role to other faculty and consider presenting at a future meeting to describe your services.</w:t>
            </w:r>
          </w:p>
          <w:p w14:paraId="1E33149F" w14:textId="0D2C5CD6" w:rsidR="004E1780" w:rsidRDefault="004E1780" w:rsidP="004E1780">
            <w:pPr>
              <w:pStyle w:val="ListParagraph"/>
              <w:numPr>
                <w:ilvl w:val="0"/>
                <w:numId w:val="1"/>
              </w:numPr>
            </w:pPr>
            <w:r>
              <w:t>Consider attending the following departmental meetings to meet other faculty and learn what’s going on in the department:</w:t>
            </w:r>
          </w:p>
          <w:p w14:paraId="1BE6E14F" w14:textId="64B38991" w:rsidR="004E1780" w:rsidRDefault="004E1780" w:rsidP="004E1780">
            <w:pPr>
              <w:pStyle w:val="ListParagraph"/>
              <w:numPr>
                <w:ilvl w:val="1"/>
                <w:numId w:val="1"/>
              </w:numPr>
            </w:pPr>
            <w:bookmarkStart w:id="1" w:name="_Hlk73971778"/>
            <w:r>
              <w:t>Pediatric Grand Rounds are scheduled on Tuesdays</w:t>
            </w:r>
            <w:r w:rsidR="0068793A">
              <w:t xml:space="preserve">, 12-1 pm, </w:t>
            </w:r>
            <w:r w:rsidR="00F005B0">
              <w:t xml:space="preserve">in </w:t>
            </w:r>
            <w:r w:rsidR="0068793A">
              <w:t xml:space="preserve">the </w:t>
            </w:r>
            <w:r w:rsidR="00F005B0">
              <w:t>Vanderbilt Theater, Room 2210, Children’s Hospital</w:t>
            </w:r>
            <w:r>
              <w:t xml:space="preserve">. Future topics are available at </w:t>
            </w:r>
            <w:hyperlink r:id="rId14" w:history="1">
              <w:r w:rsidR="00803E49" w:rsidRPr="00A22DE6">
                <w:rPr>
                  <w:rStyle w:val="Hyperlink"/>
                </w:rPr>
                <w:t>https://pediatrics.vumc.org/pediatric-grand-rounds</w:t>
              </w:r>
            </w:hyperlink>
            <w:r w:rsidR="00803E49">
              <w:t xml:space="preserve"> </w:t>
            </w:r>
          </w:p>
          <w:p w14:paraId="5B9DE2A9" w14:textId="581CE927" w:rsidR="00C00A70" w:rsidRDefault="00F005B0" w:rsidP="00C00A70">
            <w:pPr>
              <w:pStyle w:val="ListParagraph"/>
              <w:numPr>
                <w:ilvl w:val="1"/>
                <w:numId w:val="1"/>
              </w:numPr>
            </w:pPr>
            <w:r>
              <w:t>Pediatric Research Conferences are scheduled on Mondays</w:t>
            </w:r>
            <w:r w:rsidR="0068793A">
              <w:t>,</w:t>
            </w:r>
            <w:r>
              <w:t xml:space="preserve"> 12-1</w:t>
            </w:r>
            <w:r w:rsidR="0068793A">
              <w:t xml:space="preserve"> </w:t>
            </w:r>
            <w:r>
              <w:t>pm</w:t>
            </w:r>
            <w:r w:rsidR="0068793A">
              <w:t>,</w:t>
            </w:r>
            <w:r>
              <w:t xml:space="preserve"> in </w:t>
            </w:r>
            <w:r w:rsidR="0068793A">
              <w:t xml:space="preserve">the </w:t>
            </w:r>
            <w:proofErr w:type="spellStart"/>
            <w:r>
              <w:t>Wadlington</w:t>
            </w:r>
            <w:proofErr w:type="spellEnd"/>
            <w:r>
              <w:t xml:space="preserve"> Conference Room 2202, Children’s Hospital. Future topics are available at </w:t>
            </w:r>
            <w:hyperlink r:id="rId15" w:history="1">
              <w:r w:rsidR="00803E49" w:rsidRPr="00A22DE6">
                <w:rPr>
                  <w:rStyle w:val="Hyperlink"/>
                </w:rPr>
                <w:t>https://pediatrics.vumc.org/pediatric-research-conferences</w:t>
              </w:r>
            </w:hyperlink>
            <w:r w:rsidR="00803E49">
              <w:t xml:space="preserve"> </w:t>
            </w:r>
          </w:p>
          <w:bookmarkEnd w:id="1"/>
          <w:p w14:paraId="10244A5B" w14:textId="314E85F3" w:rsidR="00C00A70" w:rsidRDefault="00C00A70" w:rsidP="00C00A70">
            <w:pPr>
              <w:pStyle w:val="ListParagraph"/>
              <w:numPr>
                <w:ilvl w:val="0"/>
                <w:numId w:val="1"/>
              </w:numPr>
            </w:pPr>
            <w:r>
              <w:t>Divisions or other organizations may have staff meetings as well. Consider attending these meetings, such as:</w:t>
            </w:r>
          </w:p>
          <w:p w14:paraId="5647C0D1" w14:textId="58FF4BE2" w:rsidR="004D4F07" w:rsidRDefault="00C00A70" w:rsidP="00C00A70">
            <w:pPr>
              <w:pStyle w:val="ListParagraph"/>
              <w:numPr>
                <w:ilvl w:val="1"/>
                <w:numId w:val="1"/>
              </w:numPr>
            </w:pPr>
            <w:r>
              <w:t>V</w:t>
            </w:r>
            <w:r w:rsidR="0078088E">
              <w:t>anderbilt Kennedy Center (VKC)</w:t>
            </w:r>
            <w:r>
              <w:t xml:space="preserve"> staff</w:t>
            </w:r>
            <w:proofErr w:type="gramStart"/>
            <w:r>
              <w:t>/”More</w:t>
            </w:r>
            <w:proofErr w:type="gramEnd"/>
            <w:r>
              <w:t xml:space="preserve"> About That” meetings scheduled Wednesdays 9-10am at OMC 241. Contact Sue King (</w:t>
            </w:r>
            <w:hyperlink r:id="rId16" w:history="1">
              <w:r w:rsidRPr="0014788E">
                <w:rPr>
                  <w:rStyle w:val="Hyperlink"/>
                </w:rPr>
                <w:t>sue.king@vumc.org</w:t>
              </w:r>
            </w:hyperlink>
            <w:r>
              <w:t>) to be added to listserv.</w:t>
            </w:r>
          </w:p>
          <w:p w14:paraId="5623C0C9" w14:textId="0663E81F" w:rsidR="004D4F07" w:rsidRDefault="004D4F07" w:rsidP="00BC43ED">
            <w:pPr>
              <w:pStyle w:val="ListParagraph"/>
              <w:ind w:left="1440"/>
              <w:rPr>
                <w:b/>
                <w:u w:val="single"/>
              </w:rPr>
            </w:pPr>
          </w:p>
        </w:tc>
      </w:tr>
      <w:tr w:rsidR="001B1DA7" w14:paraId="1881B238" w14:textId="77777777" w:rsidTr="00467835">
        <w:tc>
          <w:tcPr>
            <w:tcW w:w="9350" w:type="dxa"/>
            <w:tcBorders>
              <w:top w:val="single" w:sz="4" w:space="0" w:color="auto"/>
              <w:left w:val="nil"/>
              <w:bottom w:val="single" w:sz="4" w:space="0" w:color="auto"/>
              <w:right w:val="nil"/>
            </w:tcBorders>
          </w:tcPr>
          <w:p w14:paraId="6E283B8E" w14:textId="77777777" w:rsidR="001B1DA7" w:rsidRDefault="001B1DA7" w:rsidP="00854F68">
            <w:pPr>
              <w:rPr>
                <w:b/>
                <w:u w:val="single"/>
              </w:rPr>
            </w:pPr>
          </w:p>
        </w:tc>
      </w:tr>
      <w:tr w:rsidR="005F2300" w14:paraId="6194B7B8" w14:textId="77777777" w:rsidTr="00467835">
        <w:trPr>
          <w:trHeight w:val="461"/>
        </w:trPr>
        <w:tc>
          <w:tcPr>
            <w:tcW w:w="9350" w:type="dxa"/>
            <w:tcBorders>
              <w:top w:val="single" w:sz="4" w:space="0" w:color="auto"/>
            </w:tcBorders>
            <w:shd w:val="clear" w:color="auto" w:fill="F2F2F2" w:themeFill="background1" w:themeFillShade="F2"/>
            <w:vAlign w:val="center"/>
          </w:tcPr>
          <w:p w14:paraId="12DA73AF" w14:textId="03FF3AE7" w:rsidR="005F2300" w:rsidRPr="00503AEC" w:rsidRDefault="00AE6588" w:rsidP="00503AEC">
            <w:pPr>
              <w:jc w:val="center"/>
              <w:rPr>
                <w:b/>
              </w:rPr>
            </w:pPr>
            <w:r w:rsidRPr="00503AEC">
              <w:rPr>
                <w:b/>
              </w:rPr>
              <w:t>NEXT STEPS</w:t>
            </w:r>
            <w:r w:rsidR="005D2787" w:rsidRPr="00503AEC">
              <w:rPr>
                <w:b/>
              </w:rPr>
              <w:t xml:space="preserve"> </w:t>
            </w:r>
            <w:r w:rsidR="005D2787" w:rsidRPr="001B1DA7">
              <w:t>(~8 weeks)</w:t>
            </w:r>
          </w:p>
        </w:tc>
      </w:tr>
      <w:tr w:rsidR="00EC3D0D" w14:paraId="018DD9E9" w14:textId="77777777" w:rsidTr="00B1185D">
        <w:tc>
          <w:tcPr>
            <w:tcW w:w="9350" w:type="dxa"/>
          </w:tcPr>
          <w:p w14:paraId="7FFDB788" w14:textId="77777777" w:rsidR="00EC3D0D" w:rsidRPr="00EC3D0D" w:rsidRDefault="00EC3D0D" w:rsidP="00EC3D0D">
            <w:r w:rsidRPr="00EC3D0D">
              <w:t>Engage in your new professional activities and continue to attend meetings/conferences</w:t>
            </w:r>
          </w:p>
          <w:p w14:paraId="151C8102" w14:textId="77777777" w:rsidR="00EC3D0D" w:rsidRDefault="00EC3D0D" w:rsidP="00EC3D0D">
            <w:pPr>
              <w:rPr>
                <w:b/>
                <w:u w:val="single"/>
              </w:rPr>
            </w:pPr>
          </w:p>
        </w:tc>
      </w:tr>
      <w:tr w:rsidR="00EC3D0D" w14:paraId="4D5581DB" w14:textId="77777777" w:rsidTr="00B1185D">
        <w:tc>
          <w:tcPr>
            <w:tcW w:w="9350" w:type="dxa"/>
          </w:tcPr>
          <w:p w14:paraId="6D1A92E8" w14:textId="77777777" w:rsidR="00EC3D0D" w:rsidRDefault="00EC3D0D" w:rsidP="00EC3D0D">
            <w:pPr>
              <w:rPr>
                <w:b/>
                <w:u w:val="single"/>
              </w:rPr>
            </w:pPr>
            <w:r>
              <w:rPr>
                <w:b/>
                <w:u w:val="single"/>
              </w:rPr>
              <w:t>Continue to form relationships</w:t>
            </w:r>
          </w:p>
          <w:p w14:paraId="2F82CCFC" w14:textId="43827DB8" w:rsidR="00EC3D0D" w:rsidRPr="00F21B8B" w:rsidRDefault="00EC3D0D" w:rsidP="00EC3D0D">
            <w:pPr>
              <w:pStyle w:val="ListParagraph"/>
              <w:numPr>
                <w:ilvl w:val="0"/>
                <w:numId w:val="2"/>
              </w:numPr>
              <w:rPr>
                <w:b/>
                <w:i/>
              </w:rPr>
            </w:pPr>
            <w:r>
              <w:t>Meet with the 5-6 people you have identified to gather information about their roles, obstacles, and experiences. Seek feedback about your current activities and 100-Day Plan</w:t>
            </w:r>
          </w:p>
          <w:p w14:paraId="47FEBF61" w14:textId="35B2FFDB" w:rsidR="00EC3D0D" w:rsidRDefault="00EC3D0D" w:rsidP="00EC3D0D">
            <w:pPr>
              <w:pStyle w:val="ListParagraph"/>
              <w:numPr>
                <w:ilvl w:val="1"/>
                <w:numId w:val="2"/>
              </w:numPr>
              <w:rPr>
                <w:b/>
                <w:i/>
              </w:rPr>
            </w:pPr>
            <w:r>
              <w:t>Plan to check-in with members of this group in the future, as schedules allow (quarterly, semesterly, etc.), to discuss goal progress, obstacles, and resources.</w:t>
            </w:r>
          </w:p>
          <w:p w14:paraId="6CE874B9" w14:textId="516426E4" w:rsidR="00EC3D0D" w:rsidRPr="00EC3D0D" w:rsidRDefault="00EC3D0D" w:rsidP="00EC3D0D">
            <w:pPr>
              <w:pStyle w:val="ListParagraph"/>
              <w:numPr>
                <w:ilvl w:val="0"/>
                <w:numId w:val="2"/>
              </w:numPr>
              <w:rPr>
                <w:rStyle w:val="Hyperlink"/>
                <w:color w:val="auto"/>
                <w:u w:val="none"/>
              </w:rPr>
            </w:pPr>
            <w:bookmarkStart w:id="2" w:name="_Hlk73971971"/>
            <w:r>
              <w:t xml:space="preserve">Join </w:t>
            </w:r>
            <w:proofErr w:type="spellStart"/>
            <w:r>
              <w:t>Hazinski</w:t>
            </w:r>
            <w:proofErr w:type="spellEnd"/>
            <w:r>
              <w:t xml:space="preserve"> Society for Faculty Development </w:t>
            </w:r>
            <w:hyperlink r:id="rId17" w:history="1">
              <w:r w:rsidR="009A0F66" w:rsidRPr="00246E0D">
                <w:rPr>
                  <w:rStyle w:val="Hyperlink"/>
                </w:rPr>
                <w:t>https://pediatrics.vumc.org/hazinski-society</w:t>
              </w:r>
            </w:hyperlink>
            <w:r w:rsidR="009A0F66">
              <w:t xml:space="preserve"> </w:t>
            </w:r>
          </w:p>
          <w:bookmarkEnd w:id="2"/>
          <w:p w14:paraId="2CD2D3BF" w14:textId="38A09B43" w:rsidR="00EC3D0D" w:rsidRPr="00C83FC2" w:rsidRDefault="00EC3D0D" w:rsidP="00EC3D0D">
            <w:pPr>
              <w:pStyle w:val="ListParagraph"/>
              <w:numPr>
                <w:ilvl w:val="0"/>
                <w:numId w:val="2"/>
              </w:numPr>
              <w:rPr>
                <w:b/>
                <w:u w:val="single"/>
              </w:rPr>
            </w:pPr>
            <w:r>
              <w:t>Identify</w:t>
            </w:r>
            <w:r w:rsidRPr="008D5F1A">
              <w:t xml:space="preserve"> </w:t>
            </w:r>
            <w:r>
              <w:t xml:space="preserve">“go to” people for your critical functions. These include schedulers, IT, and hospital/clinical </w:t>
            </w:r>
            <w:r w:rsidRPr="008D5F1A">
              <w:t>administrators and support team</w:t>
            </w:r>
            <w:r>
              <w:t xml:space="preserve">s (e.g., billing and insurance coding teams). </w:t>
            </w:r>
            <w:r>
              <w:lastRenderedPageBreak/>
              <w:t xml:space="preserve">Schedule and meet with “go to” people to introduce yourself, ask questions about administrative procedures, and open channels of communication. </w:t>
            </w:r>
          </w:p>
          <w:p w14:paraId="38904EB9" w14:textId="77777777" w:rsidR="00EC3D0D" w:rsidRDefault="00EC3D0D" w:rsidP="00EC3D0D">
            <w:pPr>
              <w:ind w:left="360"/>
            </w:pPr>
          </w:p>
          <w:p w14:paraId="4E4878F7" w14:textId="4AE46F58" w:rsidR="00503AEC" w:rsidRPr="008A0AD2" w:rsidRDefault="00503AEC" w:rsidP="00EC3D0D">
            <w:pPr>
              <w:ind w:left="360"/>
            </w:pPr>
          </w:p>
        </w:tc>
      </w:tr>
      <w:tr w:rsidR="00EC3D0D" w14:paraId="5B0BF647" w14:textId="77777777" w:rsidTr="00B1185D">
        <w:tc>
          <w:tcPr>
            <w:tcW w:w="9350" w:type="dxa"/>
          </w:tcPr>
          <w:p w14:paraId="7BCE1C34" w14:textId="4EB7D90F" w:rsidR="00EC3D0D" w:rsidRPr="008A0AD2" w:rsidRDefault="00EC3D0D" w:rsidP="00EC3D0D">
            <w:r>
              <w:rPr>
                <w:b/>
                <w:u w:val="single"/>
              </w:rPr>
              <w:lastRenderedPageBreak/>
              <w:t>Develop short-term goals</w:t>
            </w:r>
          </w:p>
          <w:p w14:paraId="122E5CAC" w14:textId="47094A04" w:rsidR="00EC3D0D" w:rsidRPr="008D5F1A" w:rsidRDefault="00EC3D0D" w:rsidP="00EC3D0D">
            <w:pPr>
              <w:pStyle w:val="ListParagraph"/>
              <w:numPr>
                <w:ilvl w:val="0"/>
                <w:numId w:val="2"/>
              </w:numPr>
              <w:rPr>
                <w:b/>
              </w:rPr>
            </w:pPr>
            <w:r w:rsidRPr="0062273B">
              <w:t xml:space="preserve">Identify </w:t>
            </w:r>
            <w:r>
              <w:t>1</w:t>
            </w:r>
            <w:r w:rsidRPr="0062273B">
              <w:t>-3</w:t>
            </w:r>
            <w:r>
              <w:t xml:space="preserve"> projects</w:t>
            </w:r>
            <w:r w:rsidRPr="0062273B">
              <w:t xml:space="preserve"> you </w:t>
            </w:r>
            <w:r>
              <w:t>hope</w:t>
            </w:r>
            <w:r w:rsidRPr="0062273B">
              <w:t xml:space="preserve"> to accomplish in Year 1</w:t>
            </w:r>
            <w:r>
              <w:t xml:space="preserve">. </w:t>
            </w:r>
          </w:p>
          <w:p w14:paraId="5CE24A6A" w14:textId="3F483D75" w:rsidR="00EC3D0D" w:rsidRPr="00EC3D0D" w:rsidRDefault="00EC3D0D" w:rsidP="00EC3D0D">
            <w:pPr>
              <w:pStyle w:val="ListParagraph"/>
              <w:numPr>
                <w:ilvl w:val="0"/>
                <w:numId w:val="2"/>
              </w:numPr>
              <w:rPr>
                <w:b/>
              </w:rPr>
            </w:pPr>
            <w:r>
              <w:t xml:space="preserve">Review promotion criteria for your track and rank </w:t>
            </w:r>
            <w:bookmarkStart w:id="3" w:name="_Hlk73972082"/>
            <w:r>
              <w:t>(</w:t>
            </w:r>
            <w:hyperlink r:id="rId18" w:history="1">
              <w:r>
                <w:rPr>
                  <w:rStyle w:val="Hyperlink"/>
                </w:rPr>
                <w:t>https://www.vumc.org/faculty/appointments-promotions</w:t>
              </w:r>
            </w:hyperlink>
            <w:r>
              <w:t xml:space="preserve">) to understand/coordinate goals with institution markers for progress and success. </w:t>
            </w:r>
            <w:r w:rsidRPr="00992EDD">
              <w:t>Note that promotion criteria are kept purposely vague to allow room for innovative achievements and diverse growth pathways</w:t>
            </w:r>
            <w:r>
              <w:t>. You will be</w:t>
            </w:r>
            <w:r w:rsidRPr="00992EDD">
              <w:t xml:space="preserve"> evaluated </w:t>
            </w:r>
            <w:bookmarkEnd w:id="3"/>
            <w:r w:rsidRPr="00992EDD">
              <w:t>on the value of contributions made rather than exact pathway completion</w:t>
            </w:r>
            <w:r>
              <w:t>.</w:t>
            </w:r>
          </w:p>
          <w:p w14:paraId="6EA56B22" w14:textId="41BCE9A7" w:rsidR="00EC3D0D" w:rsidRPr="008D5F1A" w:rsidRDefault="00EC3D0D" w:rsidP="00A4768B">
            <w:pPr>
              <w:pStyle w:val="ListParagraph"/>
              <w:rPr>
                <w:b/>
              </w:rPr>
            </w:pPr>
          </w:p>
        </w:tc>
      </w:tr>
      <w:tr w:rsidR="00EC3D0D" w14:paraId="37F717F5" w14:textId="77777777" w:rsidTr="00503AEC">
        <w:tc>
          <w:tcPr>
            <w:tcW w:w="9350" w:type="dxa"/>
            <w:tcBorders>
              <w:bottom w:val="single" w:sz="4" w:space="0" w:color="auto"/>
            </w:tcBorders>
          </w:tcPr>
          <w:p w14:paraId="21C79A1E" w14:textId="5A078B27" w:rsidR="00EC3D0D" w:rsidRDefault="00EC3D0D" w:rsidP="00EC3D0D">
            <w:pPr>
              <w:rPr>
                <w:b/>
                <w:u w:val="single"/>
              </w:rPr>
            </w:pPr>
            <w:r>
              <w:rPr>
                <w:b/>
                <w:u w:val="single"/>
              </w:rPr>
              <w:t>Consider long-term goals</w:t>
            </w:r>
          </w:p>
          <w:p w14:paraId="3F16DD4C" w14:textId="12AAD2CE" w:rsidR="00EC3D0D" w:rsidRDefault="00EC3D0D" w:rsidP="00EC3D0D">
            <w:pPr>
              <w:pStyle w:val="ListParagraph"/>
              <w:numPr>
                <w:ilvl w:val="0"/>
                <w:numId w:val="2"/>
              </w:numPr>
            </w:pPr>
            <w:r>
              <w:t xml:space="preserve">Begin to think of your broader career goals for the next 5 and 10 years. Consider how your Year 1 goals relate to your career trajectory. Discuss your broad goals with your mentorship group and division leadership over the course of Year 1. </w:t>
            </w:r>
          </w:p>
          <w:p w14:paraId="4445771B" w14:textId="335AD7D5" w:rsidR="00EC3D0D" w:rsidRPr="00A948FB" w:rsidRDefault="00EC3D0D" w:rsidP="00EC3D0D">
            <w:pPr>
              <w:pStyle w:val="ListParagraph"/>
            </w:pPr>
          </w:p>
        </w:tc>
      </w:tr>
      <w:tr w:rsidR="001B1DA7" w14:paraId="7E73FB74" w14:textId="77777777" w:rsidTr="00503AEC">
        <w:tc>
          <w:tcPr>
            <w:tcW w:w="9350" w:type="dxa"/>
            <w:tcBorders>
              <w:left w:val="nil"/>
              <w:right w:val="nil"/>
            </w:tcBorders>
          </w:tcPr>
          <w:p w14:paraId="6F7F3728" w14:textId="77777777" w:rsidR="001B1DA7" w:rsidRDefault="001B1DA7" w:rsidP="00EC3D0D">
            <w:pPr>
              <w:rPr>
                <w:b/>
                <w:u w:val="single"/>
              </w:rPr>
            </w:pPr>
          </w:p>
        </w:tc>
      </w:tr>
      <w:tr w:rsidR="00EC3D0D" w14:paraId="3F9434B0" w14:textId="77777777" w:rsidTr="00503AEC">
        <w:trPr>
          <w:trHeight w:val="461"/>
        </w:trPr>
        <w:tc>
          <w:tcPr>
            <w:tcW w:w="9350" w:type="dxa"/>
            <w:shd w:val="clear" w:color="auto" w:fill="F2F2F2" w:themeFill="background1" w:themeFillShade="F2"/>
            <w:vAlign w:val="center"/>
          </w:tcPr>
          <w:p w14:paraId="74501721" w14:textId="38648997" w:rsidR="00EC3D0D" w:rsidRPr="00503AEC" w:rsidRDefault="00EC3D0D" w:rsidP="00503AEC">
            <w:pPr>
              <w:jc w:val="center"/>
              <w:rPr>
                <w:b/>
              </w:rPr>
            </w:pPr>
            <w:r w:rsidRPr="00503AEC">
              <w:rPr>
                <w:b/>
              </w:rPr>
              <w:t>LAUNCH</w:t>
            </w:r>
            <w:r w:rsidRPr="001B1DA7">
              <w:t xml:space="preserve"> (~4 weeks)</w:t>
            </w:r>
          </w:p>
        </w:tc>
      </w:tr>
      <w:tr w:rsidR="00A4768B" w14:paraId="766DA2C0" w14:textId="77777777" w:rsidTr="00A4768B">
        <w:tc>
          <w:tcPr>
            <w:tcW w:w="9350" w:type="dxa"/>
            <w:shd w:val="clear" w:color="auto" w:fill="FFFFFF" w:themeFill="background1"/>
          </w:tcPr>
          <w:p w14:paraId="58994C02" w14:textId="77777777" w:rsidR="00A4768B" w:rsidRDefault="00A4768B" w:rsidP="00EC3D0D">
            <w:r w:rsidRPr="00A4768B">
              <w:t>Engage in your professional activities and continue to attend meetings/conferences that are most applicable to your activities</w:t>
            </w:r>
          </w:p>
          <w:p w14:paraId="4FF14840" w14:textId="2C3A6DF6" w:rsidR="001E35E1" w:rsidRPr="00A4768B" w:rsidRDefault="001E35E1" w:rsidP="00EC3D0D">
            <w:pPr>
              <w:rPr>
                <w:b/>
                <w:u w:val="single"/>
              </w:rPr>
            </w:pPr>
          </w:p>
        </w:tc>
      </w:tr>
      <w:tr w:rsidR="00EC3D0D" w14:paraId="41AA25C1" w14:textId="77777777" w:rsidTr="00B1185D">
        <w:tc>
          <w:tcPr>
            <w:tcW w:w="9350" w:type="dxa"/>
          </w:tcPr>
          <w:p w14:paraId="1B95DD0D" w14:textId="77777777" w:rsidR="00EC3D0D" w:rsidRDefault="00EC3D0D" w:rsidP="00EC3D0D">
            <w:r w:rsidRPr="00A948FB">
              <w:rPr>
                <w:b/>
                <w:u w:val="single"/>
              </w:rPr>
              <w:t>Update CV</w:t>
            </w:r>
            <w:r>
              <w:t xml:space="preserve"> </w:t>
            </w:r>
          </w:p>
          <w:p w14:paraId="0F3A10FB" w14:textId="3162E58F" w:rsidR="00EC3D0D" w:rsidRDefault="00EC3D0D" w:rsidP="00EC3D0D">
            <w:pPr>
              <w:pStyle w:val="ListParagraph"/>
              <w:numPr>
                <w:ilvl w:val="0"/>
                <w:numId w:val="2"/>
              </w:numPr>
              <w:rPr>
                <w:b/>
                <w:u w:val="single"/>
              </w:rPr>
            </w:pPr>
            <w:r>
              <w:t>Update your C</w:t>
            </w:r>
            <w:r w:rsidR="00E019B2">
              <w:t>V</w:t>
            </w:r>
            <w:r>
              <w:t xml:space="preserve"> using VUMC format </w:t>
            </w:r>
            <w:bookmarkStart w:id="4" w:name="_Hlk73972174"/>
            <w:r>
              <w:t>(</w:t>
            </w:r>
            <w:hyperlink r:id="rId19" w:history="1">
              <w:r>
                <w:rPr>
                  <w:rStyle w:val="Hyperlink"/>
                </w:rPr>
                <w:t>https://www.vumc.org/faculty/required-format-curriculum-vitae</w:t>
              </w:r>
            </w:hyperlink>
            <w:r>
              <w:t xml:space="preserve">). </w:t>
            </w:r>
            <w:bookmarkEnd w:id="4"/>
            <w:r>
              <w:t xml:space="preserve">It can be challenging to fit behavioral health services into the standard VUMC format. Ask members of your mentorship group for an example if possible. </w:t>
            </w:r>
            <w:r>
              <w:rPr>
                <w:b/>
                <w:u w:val="single"/>
              </w:rPr>
              <w:t xml:space="preserve"> </w:t>
            </w:r>
          </w:p>
        </w:tc>
      </w:tr>
      <w:tr w:rsidR="00EC3D0D" w14:paraId="43A8D48A" w14:textId="77777777" w:rsidTr="00B1185D">
        <w:tc>
          <w:tcPr>
            <w:tcW w:w="9350" w:type="dxa"/>
          </w:tcPr>
          <w:p w14:paraId="36D893B6" w14:textId="77777777" w:rsidR="00EC3D0D" w:rsidRDefault="00EC3D0D" w:rsidP="00EC3D0D">
            <w:pPr>
              <w:rPr>
                <w:b/>
                <w:u w:val="single"/>
              </w:rPr>
            </w:pPr>
            <w:r>
              <w:rPr>
                <w:b/>
                <w:u w:val="single"/>
              </w:rPr>
              <w:t>Review your plan</w:t>
            </w:r>
          </w:p>
          <w:p w14:paraId="518C4CC4" w14:textId="6A81FF8A" w:rsidR="00A4768B" w:rsidRPr="00A4768B" w:rsidRDefault="00EC3D0D" w:rsidP="00A4768B">
            <w:pPr>
              <w:pStyle w:val="ListParagraph"/>
              <w:numPr>
                <w:ilvl w:val="0"/>
                <w:numId w:val="2"/>
              </w:numPr>
              <w:rPr>
                <w:b/>
                <w:u w:val="single"/>
              </w:rPr>
            </w:pPr>
            <w:r>
              <w:t xml:space="preserve">Review your 100-Day Plan </w:t>
            </w:r>
            <w:r w:rsidR="00A4768B">
              <w:t xml:space="preserve">with your mentorship group and division director. </w:t>
            </w:r>
          </w:p>
          <w:p w14:paraId="07EA5418" w14:textId="4B6A80A3" w:rsidR="00EC3D0D" w:rsidRPr="00A4768B" w:rsidRDefault="00A4768B" w:rsidP="00A4768B">
            <w:pPr>
              <w:pStyle w:val="ListParagraph"/>
              <w:numPr>
                <w:ilvl w:val="0"/>
                <w:numId w:val="2"/>
              </w:numPr>
              <w:rPr>
                <w:b/>
                <w:u w:val="single"/>
              </w:rPr>
            </w:pPr>
            <w:r>
              <w:t xml:space="preserve">Review your </w:t>
            </w:r>
            <w:r w:rsidR="00EC3D0D">
              <w:t>short-/long-term goals with your mentorship group</w:t>
            </w:r>
            <w:r>
              <w:t xml:space="preserve"> and division director</w:t>
            </w:r>
            <w:r w:rsidR="00EC3D0D">
              <w:t xml:space="preserve">. </w:t>
            </w:r>
            <w:r>
              <w:t xml:space="preserve">Seek feedback on departmental/division expectations for professional growth across clinical, research, and service domains. Discuss your next steps and potential resources needed. </w:t>
            </w:r>
          </w:p>
        </w:tc>
      </w:tr>
      <w:tr w:rsidR="00EC3D0D" w14:paraId="6C296839" w14:textId="77777777" w:rsidTr="00B1185D">
        <w:tc>
          <w:tcPr>
            <w:tcW w:w="9350" w:type="dxa"/>
          </w:tcPr>
          <w:p w14:paraId="024AF0C5" w14:textId="77777777" w:rsidR="00EC3D0D" w:rsidRPr="001E35E1" w:rsidRDefault="001E35E1" w:rsidP="00EC3D0D">
            <w:pPr>
              <w:rPr>
                <w:b/>
                <w:u w:val="single"/>
              </w:rPr>
            </w:pPr>
            <w:r w:rsidRPr="001E35E1">
              <w:rPr>
                <w:b/>
                <w:u w:val="single"/>
              </w:rPr>
              <w:t>Understand your funding</w:t>
            </w:r>
          </w:p>
          <w:p w14:paraId="10037569" w14:textId="49310E22" w:rsidR="001E35E1" w:rsidRPr="00854F68" w:rsidRDefault="001E35E1" w:rsidP="001E35E1">
            <w:pPr>
              <w:pStyle w:val="ListParagraph"/>
              <w:numPr>
                <w:ilvl w:val="0"/>
                <w:numId w:val="2"/>
              </w:numPr>
              <w:rPr>
                <w:b/>
                <w:i/>
              </w:rPr>
            </w:pPr>
            <w:r>
              <w:t>Know where your pay/effort is distributed and be sure that your goals and daily activities are aligned with your funding commitments. Your department administrative assistant can print your Personnel Action Form (PAF), which reflects your current effort distribution</w:t>
            </w:r>
          </w:p>
          <w:p w14:paraId="0C020AA6" w14:textId="0DBA84A5" w:rsidR="001E35E1" w:rsidRDefault="001E35E1" w:rsidP="008B3DCA">
            <w:pPr>
              <w:pStyle w:val="ListParagraph"/>
              <w:numPr>
                <w:ilvl w:val="0"/>
                <w:numId w:val="2"/>
              </w:numPr>
            </w:pPr>
            <w:r>
              <w:t>Know when your funding sources will expire and make a plan for salary coverage</w:t>
            </w:r>
            <w:r w:rsidR="008B3DCA">
              <w:t xml:space="preserve"> over time with your division’s </w:t>
            </w:r>
            <w:proofErr w:type="gramStart"/>
            <w:r w:rsidR="008B3DCA">
              <w:t>leadership</w:t>
            </w:r>
            <w:proofErr w:type="gramEnd"/>
          </w:p>
          <w:p w14:paraId="479CF9D6" w14:textId="0867699A" w:rsidR="001E35E1" w:rsidRPr="001E35E1" w:rsidRDefault="001E35E1" w:rsidP="00EC3D0D">
            <w:pPr>
              <w:rPr>
                <w:b/>
              </w:rPr>
            </w:pPr>
          </w:p>
        </w:tc>
      </w:tr>
    </w:tbl>
    <w:p w14:paraId="04E12946" w14:textId="6B170C22" w:rsidR="00872A59" w:rsidRDefault="00872A59" w:rsidP="00854F68">
      <w:pPr>
        <w:spacing w:after="0"/>
        <w:rPr>
          <w:i/>
        </w:rPr>
      </w:pPr>
    </w:p>
    <w:p w14:paraId="1BAA373B" w14:textId="6C15A334" w:rsidR="001E35E1" w:rsidRPr="001E35E1" w:rsidRDefault="001E35E1" w:rsidP="00854F68">
      <w:pPr>
        <w:spacing w:after="0"/>
      </w:pPr>
      <w:r>
        <w:rPr>
          <w:b/>
          <w:u w:val="single"/>
        </w:rPr>
        <w:t xml:space="preserve">ADDITIONAL </w:t>
      </w:r>
      <w:r w:rsidRPr="001E35E1">
        <w:rPr>
          <w:b/>
          <w:u w:val="single"/>
        </w:rPr>
        <w:t>RESOURCES</w:t>
      </w:r>
    </w:p>
    <w:p w14:paraId="0A4E624B" w14:textId="7D4BA8E8" w:rsidR="00102DD8" w:rsidRPr="001E35E1" w:rsidRDefault="00102DD8" w:rsidP="00854F68">
      <w:pPr>
        <w:spacing w:after="0"/>
        <w:rPr>
          <w:b/>
        </w:rPr>
      </w:pPr>
      <w:r w:rsidRPr="001E35E1">
        <w:rPr>
          <w:b/>
        </w:rPr>
        <w:t>Research:</w:t>
      </w:r>
    </w:p>
    <w:p w14:paraId="0125373E" w14:textId="64B079C5" w:rsidR="004E1780" w:rsidRDefault="004E1780" w:rsidP="001E35E1">
      <w:pPr>
        <w:pStyle w:val="ListParagraph"/>
        <w:numPr>
          <w:ilvl w:val="0"/>
          <w:numId w:val="1"/>
        </w:numPr>
        <w:spacing w:after="0"/>
      </w:pPr>
      <w:r w:rsidRPr="001E35E1">
        <w:t>Clinical &amp; Translational Career Development website has information for early faculty who are research oriented. Email Rebecca Helton (</w:t>
      </w:r>
      <w:hyperlink r:id="rId20" w:history="1">
        <w:r w:rsidRPr="001E35E1">
          <w:rPr>
            <w:rStyle w:val="Hyperlink"/>
          </w:rPr>
          <w:t>Rebecca.helton@vumc.org</w:t>
        </w:r>
      </w:hyperlink>
      <w:r w:rsidRPr="001E35E1">
        <w:t>) to get on listserv for early faculty info</w:t>
      </w:r>
      <w:r w:rsidR="001E35E1" w:rsidRPr="001E35E1">
        <w:t>rmation</w:t>
      </w:r>
      <w:r>
        <w:t xml:space="preserve">. </w:t>
      </w:r>
      <w:r w:rsidR="001E35E1">
        <w:t>N</w:t>
      </w:r>
      <w:r>
        <w:t>umerous resources</w:t>
      </w:r>
      <w:r w:rsidR="001E35E1">
        <w:t xml:space="preserve"> are available</w:t>
      </w:r>
      <w:r>
        <w:t>, such as:</w:t>
      </w:r>
    </w:p>
    <w:p w14:paraId="0BC4EC6A" w14:textId="07D3540E" w:rsidR="004E1780" w:rsidRDefault="004E1780" w:rsidP="001E35E1">
      <w:pPr>
        <w:pStyle w:val="ListParagraph"/>
        <w:numPr>
          <w:ilvl w:val="1"/>
          <w:numId w:val="1"/>
        </w:numPr>
        <w:spacing w:after="0"/>
      </w:pPr>
      <w:r>
        <w:lastRenderedPageBreak/>
        <w:t>Funded Grants Library houses grant applications written by Vanderbilt faculty</w:t>
      </w:r>
      <w:r w:rsidR="001E35E1">
        <w:t xml:space="preserve">. This is a helpful bank of </w:t>
      </w:r>
      <w:r>
        <w:t xml:space="preserve">templates/examples </w:t>
      </w:r>
      <w:r w:rsidR="001E35E1">
        <w:t xml:space="preserve">of successful grants </w:t>
      </w:r>
      <w:r>
        <w:t>(</w:t>
      </w:r>
      <w:hyperlink r:id="rId21" w:history="1">
        <w:r>
          <w:rPr>
            <w:rStyle w:val="Hyperlink"/>
          </w:rPr>
          <w:t>https://my.vanderbilt.edu/ctcareerdevelopment/funded-grants-library/</w:t>
        </w:r>
      </w:hyperlink>
      <w:r>
        <w:t>)</w:t>
      </w:r>
    </w:p>
    <w:p w14:paraId="1CAE5C67" w14:textId="77777777" w:rsidR="004E1780" w:rsidRDefault="004E1780" w:rsidP="001E35E1">
      <w:pPr>
        <w:pStyle w:val="ListParagraph"/>
        <w:numPr>
          <w:ilvl w:val="2"/>
          <w:numId w:val="1"/>
        </w:numPr>
        <w:spacing w:after="0"/>
      </w:pPr>
      <w:r>
        <w:t>Email Rebecca Helton for access</w:t>
      </w:r>
    </w:p>
    <w:p w14:paraId="681B9BBE" w14:textId="514C4D6A" w:rsidR="004E1780" w:rsidRDefault="004E1780" w:rsidP="001E35E1">
      <w:pPr>
        <w:pStyle w:val="ListParagraph"/>
        <w:numPr>
          <w:ilvl w:val="2"/>
          <w:numId w:val="1"/>
        </w:numPr>
        <w:spacing w:after="0"/>
      </w:pPr>
      <w:r>
        <w:t>Require</w:t>
      </w:r>
      <w:r w:rsidR="001E35E1">
        <w:t>s</w:t>
      </w:r>
      <w:r>
        <w:t xml:space="preserve"> a senior research mentor to confirm your need for access</w:t>
      </w:r>
    </w:p>
    <w:p w14:paraId="0632B2B0" w14:textId="77777777" w:rsidR="004E1780" w:rsidRDefault="004E1780" w:rsidP="001E35E1">
      <w:pPr>
        <w:pStyle w:val="ListParagraph"/>
        <w:numPr>
          <w:ilvl w:val="1"/>
          <w:numId w:val="1"/>
        </w:numPr>
        <w:spacing w:after="0"/>
      </w:pPr>
      <w:r>
        <w:t>Grant Pacing Workshops occur 2-4 times per year (</w:t>
      </w:r>
      <w:hyperlink r:id="rId22" w:history="1">
        <w:r>
          <w:rPr>
            <w:rStyle w:val="Hyperlink"/>
          </w:rPr>
          <w:t>https://my.vanderbilt.edu/ctcareerdevelopment/grant-pacing-workshops/</w:t>
        </w:r>
      </w:hyperlink>
      <w:r>
        <w:t>)</w:t>
      </w:r>
    </w:p>
    <w:p w14:paraId="61FDBFE2" w14:textId="568B255A" w:rsidR="004E1780" w:rsidRDefault="004E1780" w:rsidP="001E35E1">
      <w:pPr>
        <w:pStyle w:val="ListParagraph"/>
        <w:numPr>
          <w:ilvl w:val="2"/>
          <w:numId w:val="1"/>
        </w:numPr>
        <w:spacing w:after="0"/>
      </w:pPr>
      <w:proofErr w:type="gramStart"/>
      <w:r>
        <w:t>Also</w:t>
      </w:r>
      <w:proofErr w:type="gramEnd"/>
      <w:r>
        <w:t xml:space="preserve"> helpful to connect to peers who are also working on grants</w:t>
      </w:r>
      <w:r w:rsidR="001E35E1">
        <w:t xml:space="preserve"> at this workshop</w:t>
      </w:r>
    </w:p>
    <w:p w14:paraId="5EB738E9" w14:textId="77777777" w:rsidR="004E1780" w:rsidRDefault="004E1780" w:rsidP="001E35E1">
      <w:pPr>
        <w:pStyle w:val="ListParagraph"/>
        <w:numPr>
          <w:ilvl w:val="1"/>
          <w:numId w:val="1"/>
        </w:numPr>
        <w:spacing w:after="0"/>
      </w:pPr>
      <w:r>
        <w:t>Edge Reviews (</w:t>
      </w:r>
      <w:hyperlink r:id="rId23" w:history="1">
        <w:r>
          <w:rPr>
            <w:rStyle w:val="Hyperlink"/>
          </w:rPr>
          <w:t>https://my.vanderbilt.edu/ctcareerdevelopment/edge-reviews/</w:t>
        </w:r>
      </w:hyperlink>
      <w:r>
        <w:t xml:space="preserve">) allow you to submit your grant to a group within Vanderbilt who will then score it as NIH would and give you feedback </w:t>
      </w:r>
    </w:p>
    <w:p w14:paraId="25093771" w14:textId="5B6CBB6E" w:rsidR="0057067D" w:rsidRDefault="0057067D" w:rsidP="00854F68">
      <w:pPr>
        <w:spacing w:after="0"/>
      </w:pPr>
      <w:bookmarkStart w:id="5" w:name="_Hlk73974848"/>
    </w:p>
    <w:bookmarkEnd w:id="5"/>
    <w:p w14:paraId="4E72A2C5" w14:textId="4D65534E" w:rsidR="00185D3C" w:rsidRPr="001E35E1" w:rsidRDefault="00185D3C" w:rsidP="00854F68">
      <w:pPr>
        <w:spacing w:after="0"/>
        <w:rPr>
          <w:b/>
        </w:rPr>
      </w:pPr>
      <w:r w:rsidRPr="001E35E1">
        <w:rPr>
          <w:b/>
        </w:rPr>
        <w:t>Personnel resources:</w:t>
      </w:r>
    </w:p>
    <w:p w14:paraId="0AC49F4E" w14:textId="2B954388" w:rsidR="00185D3C" w:rsidRPr="00493A0E" w:rsidRDefault="001E35E1" w:rsidP="001E35E1">
      <w:pPr>
        <w:pStyle w:val="ListParagraph"/>
        <w:numPr>
          <w:ilvl w:val="0"/>
          <w:numId w:val="1"/>
        </w:numPr>
        <w:spacing w:after="0"/>
        <w:rPr>
          <w:rStyle w:val="Hyperlink"/>
          <w:color w:val="auto"/>
          <w:u w:val="none"/>
        </w:rPr>
      </w:pPr>
      <w:r w:rsidRPr="008B3DCA">
        <w:t>List of</w:t>
      </w:r>
      <w:r w:rsidR="00185D3C" w:rsidRPr="008B3DCA">
        <w:t xml:space="preserve"> Key Personnel in </w:t>
      </w:r>
      <w:r w:rsidRPr="008B3DCA">
        <w:t>the Vanderbilt Kennedy Center</w:t>
      </w:r>
      <w:r w:rsidR="00185D3C" w:rsidRPr="008B3DCA">
        <w:t xml:space="preserve">: </w:t>
      </w:r>
      <w:hyperlink r:id="rId24" w:history="1">
        <w:r w:rsidR="00574F64" w:rsidRPr="00A22DE6">
          <w:rPr>
            <w:rStyle w:val="Hyperlink"/>
          </w:rPr>
          <w:t>https://vkc.vumc.org/people/Staff</w:t>
        </w:r>
      </w:hyperlink>
      <w:r w:rsidR="00574F64">
        <w:t xml:space="preserve"> </w:t>
      </w:r>
    </w:p>
    <w:p w14:paraId="675714EC" w14:textId="69E56365" w:rsidR="00493A0E" w:rsidRDefault="00493A0E" w:rsidP="00493A0E">
      <w:pPr>
        <w:spacing w:after="0"/>
      </w:pPr>
    </w:p>
    <w:p w14:paraId="20231327" w14:textId="7CA28380" w:rsidR="00DC3FED" w:rsidRDefault="00DC3FED">
      <w:r>
        <w:br w:type="page"/>
      </w:r>
    </w:p>
    <w:p w14:paraId="356A1031" w14:textId="4952FA3D" w:rsidR="00493A0E" w:rsidRDefault="00493A0E" w:rsidP="00FD3EF6">
      <w:pPr>
        <w:pStyle w:val="Heading1"/>
        <w:spacing w:line="276" w:lineRule="auto"/>
        <w:ind w:left="3057" w:hanging="128"/>
      </w:pPr>
      <w:r>
        <w:lastRenderedPageBreak/>
        <w:t>Vanderbilt University School of</w:t>
      </w:r>
      <w:r w:rsidR="00FD3EF6">
        <w:t xml:space="preserve"> </w:t>
      </w:r>
      <w:r>
        <w:t>Medicine Department of Pediatrics Year 1 Goals</w:t>
      </w:r>
    </w:p>
    <w:p w14:paraId="40FBF534" w14:textId="77777777" w:rsidR="00493A0E" w:rsidRDefault="00493A0E" w:rsidP="00493A0E">
      <w:pPr>
        <w:pStyle w:val="BodyText"/>
        <w:spacing w:before="7"/>
        <w:ind w:left="0"/>
        <w:rPr>
          <w:b/>
          <w:sz w:val="20"/>
        </w:rPr>
      </w:pPr>
    </w:p>
    <w:p w14:paraId="1CFA97B8" w14:textId="77777777" w:rsidR="00493A0E" w:rsidRDefault="00493A0E" w:rsidP="00493A0E">
      <w:pPr>
        <w:tabs>
          <w:tab w:val="left" w:pos="6599"/>
        </w:tabs>
        <w:ind w:left="120"/>
        <w:rPr>
          <w:rFonts w:ascii="Yu Gothic"/>
          <w:sz w:val="20"/>
        </w:rPr>
      </w:pPr>
      <w:r>
        <w:t>Faculty</w:t>
      </w:r>
      <w:r>
        <w:rPr>
          <w:spacing w:val="-2"/>
        </w:rPr>
        <w:t xml:space="preserve"> </w:t>
      </w:r>
      <w:r>
        <w:t>Member</w:t>
      </w:r>
      <w:r>
        <w:rPr>
          <w:spacing w:val="-1"/>
        </w:rPr>
        <w:t xml:space="preserve"> </w:t>
      </w:r>
      <w:r>
        <w:t>Name:</w:t>
      </w:r>
      <w:r>
        <w:tab/>
      </w:r>
      <w:r>
        <w:rPr>
          <w:rFonts w:ascii="Arial"/>
          <w:sz w:val="20"/>
        </w:rPr>
        <w:t>Start</w:t>
      </w:r>
      <w:r>
        <w:rPr>
          <w:rFonts w:ascii="Arial"/>
          <w:spacing w:val="1"/>
          <w:sz w:val="20"/>
        </w:rPr>
        <w:t xml:space="preserve"> </w:t>
      </w:r>
      <w:r>
        <w:rPr>
          <w:rFonts w:ascii="Arial"/>
          <w:sz w:val="20"/>
        </w:rPr>
        <w:t>date:</w:t>
      </w:r>
      <w:r>
        <w:rPr>
          <w:rFonts w:ascii="Arial"/>
          <w:spacing w:val="-1"/>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p>
    <w:p w14:paraId="549B40CA" w14:textId="77777777" w:rsidR="00493A0E" w:rsidRDefault="00493A0E" w:rsidP="00493A0E">
      <w:pPr>
        <w:tabs>
          <w:tab w:val="left" w:pos="6598"/>
        </w:tabs>
        <w:spacing w:before="138"/>
        <w:ind w:left="119"/>
        <w:rPr>
          <w:rFonts w:ascii="Yu Gothic"/>
          <w:sz w:val="20"/>
        </w:rPr>
      </w:pPr>
      <w:r>
        <w:rPr>
          <w:rFonts w:ascii="Arial"/>
          <w:sz w:val="20"/>
        </w:rPr>
        <w:t>Division:</w:t>
      </w:r>
      <w:r>
        <w:rPr>
          <w:rFonts w:ascii="Arial"/>
          <w:sz w:val="20"/>
        </w:rPr>
        <w:tab/>
        <w:t>Year 1 date:</w:t>
      </w:r>
      <w:r>
        <w:rPr>
          <w:rFonts w:ascii="Arial"/>
          <w:spacing w:val="-1"/>
          <w:sz w:val="20"/>
        </w:rPr>
        <w:t xml:space="preserve"> </w:t>
      </w:r>
      <w:r>
        <w:rPr>
          <w:rFonts w:ascii="Yu Gothic" w:hint="eastAsia"/>
          <w:w w:val="99"/>
          <w:sz w:val="20"/>
        </w:rPr>
        <w:t xml:space="preserve"> </w:t>
      </w:r>
      <w:r>
        <w:rPr>
          <w:rFonts w:ascii="Yu Gothic" w:hint="eastAsia"/>
          <w:spacing w:val="-13"/>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r>
        <w:rPr>
          <w:rFonts w:ascii="Yu Gothic" w:hint="eastAsia"/>
          <w:spacing w:val="-14"/>
          <w:sz w:val="20"/>
        </w:rPr>
        <w:t xml:space="preserve"> </w:t>
      </w:r>
      <w:r>
        <w:rPr>
          <w:rFonts w:ascii="Yu Gothic" w:hint="eastAsia"/>
          <w:w w:val="99"/>
          <w:sz w:val="20"/>
        </w:rPr>
        <w:t xml:space="preserve"> </w:t>
      </w:r>
    </w:p>
    <w:p w14:paraId="66D569FF" w14:textId="43ADE4B6" w:rsidR="00D03368" w:rsidRDefault="00D03368" w:rsidP="00503AEC">
      <w:pPr>
        <w:pStyle w:val="BodyText"/>
        <w:spacing w:before="108"/>
        <w:ind w:left="0"/>
        <w:rPr>
          <w:u w:val="single"/>
        </w:rPr>
      </w:pPr>
      <w:r>
        <w:rPr>
          <w:u w:val="single"/>
        </w:rPr>
        <w:t xml:space="preserve">The information </w:t>
      </w:r>
      <w:r w:rsidR="00DC0C0F">
        <w:rPr>
          <w:u w:val="single"/>
        </w:rPr>
        <w:t>provided earlier in this document</w:t>
      </w:r>
      <w:r>
        <w:rPr>
          <w:u w:val="single"/>
        </w:rPr>
        <w:t xml:space="preserve"> provides key names, roles, information resources, and broad guidance on forming relationships and developing goals. The following checklists are meant to tighten your focus on developing your Year 1 Goals.</w:t>
      </w:r>
    </w:p>
    <w:p w14:paraId="63116224" w14:textId="253113E8" w:rsidR="00493A0E" w:rsidRDefault="00493A0E" w:rsidP="00493A0E">
      <w:pPr>
        <w:pStyle w:val="BodyText"/>
        <w:spacing w:before="108"/>
        <w:ind w:left="120"/>
      </w:pPr>
      <w:r>
        <w:rPr>
          <w:u w:val="single"/>
        </w:rPr>
        <w:t>Information Gathering</w:t>
      </w:r>
    </w:p>
    <w:p w14:paraId="2CEEFA56" w14:textId="77777777" w:rsidR="00493A0E" w:rsidRDefault="00493A0E" w:rsidP="00493A0E">
      <w:pPr>
        <w:pStyle w:val="BodyText"/>
        <w:spacing w:before="38"/>
        <w:ind w:left="120"/>
      </w:pPr>
      <w:r>
        <w:t>In preparing these goals, I did the following:</w:t>
      </w:r>
    </w:p>
    <w:p w14:paraId="6706875D" w14:textId="66ADB24D" w:rsidR="00493A0E" w:rsidRDefault="00493A0E" w:rsidP="00493A0E">
      <w:pPr>
        <w:pStyle w:val="ListParagraph"/>
        <w:widowControl w:val="0"/>
        <w:numPr>
          <w:ilvl w:val="0"/>
          <w:numId w:val="11"/>
        </w:numPr>
        <w:tabs>
          <w:tab w:val="left" w:pos="841"/>
        </w:tabs>
        <w:autoSpaceDE w:val="0"/>
        <w:autoSpaceDN w:val="0"/>
        <w:spacing w:before="42" w:after="0" w:line="240" w:lineRule="auto"/>
        <w:contextualSpacing w:val="0"/>
      </w:pPr>
      <w:r>
        <w:t>Met with my division</w:t>
      </w:r>
      <w:r>
        <w:rPr>
          <w:spacing w:val="-5"/>
        </w:rPr>
        <w:t xml:space="preserve"> </w:t>
      </w:r>
      <w:r>
        <w:t>director</w:t>
      </w:r>
    </w:p>
    <w:p w14:paraId="77C849D0" w14:textId="30558D10" w:rsidR="00493A0E" w:rsidRDefault="00493A0E" w:rsidP="00493A0E">
      <w:pPr>
        <w:pStyle w:val="ListParagraph"/>
        <w:widowControl w:val="0"/>
        <w:numPr>
          <w:ilvl w:val="0"/>
          <w:numId w:val="11"/>
        </w:numPr>
        <w:tabs>
          <w:tab w:val="left" w:pos="841"/>
        </w:tabs>
        <w:autoSpaceDE w:val="0"/>
        <w:autoSpaceDN w:val="0"/>
        <w:spacing w:before="42" w:after="0" w:line="240" w:lineRule="auto"/>
        <w:contextualSpacing w:val="0"/>
      </w:pPr>
      <w:r>
        <w:t xml:space="preserve">Met with </w:t>
      </w:r>
      <w:r w:rsidR="00DC3FED">
        <w:t xml:space="preserve">clinical </w:t>
      </w:r>
      <w:r>
        <w:t>division directors related to my work</w:t>
      </w:r>
    </w:p>
    <w:p w14:paraId="0083D7A0" w14:textId="43C7FA98" w:rsidR="00493A0E" w:rsidRDefault="00493A0E" w:rsidP="00493A0E">
      <w:pPr>
        <w:pStyle w:val="ListParagraph"/>
        <w:widowControl w:val="0"/>
        <w:numPr>
          <w:ilvl w:val="0"/>
          <w:numId w:val="11"/>
        </w:numPr>
        <w:tabs>
          <w:tab w:val="left" w:pos="841"/>
        </w:tabs>
        <w:autoSpaceDE w:val="0"/>
        <w:autoSpaceDN w:val="0"/>
        <w:spacing w:before="41" w:after="0" w:line="240" w:lineRule="auto"/>
        <w:contextualSpacing w:val="0"/>
      </w:pPr>
      <w:r>
        <w:t xml:space="preserve">Met with </w:t>
      </w:r>
      <w:r w:rsidR="00DC3FED">
        <w:t xml:space="preserve">at least one </w:t>
      </w:r>
      <w:r>
        <w:t>representative from the Office for Faculty</w:t>
      </w:r>
      <w:r>
        <w:rPr>
          <w:spacing w:val="-12"/>
        </w:rPr>
        <w:t xml:space="preserve"> </w:t>
      </w:r>
      <w:r>
        <w:t>Development</w:t>
      </w:r>
      <w:r w:rsidR="00DC3FED">
        <w:t xml:space="preserve"> for dept resource information</w:t>
      </w:r>
    </w:p>
    <w:p w14:paraId="5CF3CA9F" w14:textId="60229BA6" w:rsidR="00493A0E" w:rsidRDefault="00493A0E" w:rsidP="00493A0E">
      <w:pPr>
        <w:pStyle w:val="ListParagraph"/>
        <w:widowControl w:val="0"/>
        <w:numPr>
          <w:ilvl w:val="0"/>
          <w:numId w:val="11"/>
        </w:numPr>
        <w:tabs>
          <w:tab w:val="left" w:pos="841"/>
        </w:tabs>
        <w:autoSpaceDE w:val="0"/>
        <w:autoSpaceDN w:val="0"/>
        <w:spacing w:before="39" w:after="0" w:line="240" w:lineRule="auto"/>
        <w:contextualSpacing w:val="0"/>
      </w:pPr>
      <w:r>
        <w:t xml:space="preserve">Met with faculty </w:t>
      </w:r>
      <w:r w:rsidR="001860E0">
        <w:t xml:space="preserve">peers </w:t>
      </w:r>
      <w:r>
        <w:t>who share common interests with</w:t>
      </w:r>
      <w:r>
        <w:rPr>
          <w:spacing w:val="-12"/>
        </w:rPr>
        <w:t xml:space="preserve"> </w:t>
      </w:r>
      <w:r>
        <w:t>me</w:t>
      </w:r>
    </w:p>
    <w:p w14:paraId="0FB12A21" w14:textId="77777777" w:rsidR="00493A0E" w:rsidRDefault="00493A0E" w:rsidP="00493A0E">
      <w:pPr>
        <w:pStyle w:val="ListParagraph"/>
        <w:widowControl w:val="0"/>
        <w:numPr>
          <w:ilvl w:val="0"/>
          <w:numId w:val="11"/>
        </w:numPr>
        <w:tabs>
          <w:tab w:val="left" w:pos="841"/>
        </w:tabs>
        <w:autoSpaceDE w:val="0"/>
        <w:autoSpaceDN w:val="0"/>
        <w:spacing w:before="42" w:after="0" w:line="240" w:lineRule="auto"/>
        <w:contextualSpacing w:val="0"/>
      </w:pPr>
      <w:r>
        <w:t>Reviewed the criteria for promotion on my</w:t>
      </w:r>
      <w:r>
        <w:rPr>
          <w:spacing w:val="-18"/>
        </w:rPr>
        <w:t xml:space="preserve"> </w:t>
      </w:r>
      <w:r>
        <w:t>track</w:t>
      </w:r>
    </w:p>
    <w:p w14:paraId="1AA9F64D" w14:textId="77777777" w:rsidR="00493A0E" w:rsidRDefault="00493A0E" w:rsidP="00493A0E">
      <w:pPr>
        <w:pStyle w:val="ListParagraph"/>
        <w:widowControl w:val="0"/>
        <w:numPr>
          <w:ilvl w:val="0"/>
          <w:numId w:val="11"/>
        </w:numPr>
        <w:tabs>
          <w:tab w:val="left" w:pos="841"/>
        </w:tabs>
        <w:autoSpaceDE w:val="0"/>
        <w:autoSpaceDN w:val="0"/>
        <w:spacing w:before="39" w:after="0" w:line="240" w:lineRule="auto"/>
        <w:contextualSpacing w:val="0"/>
      </w:pPr>
      <w:r>
        <w:t>Updated my</w:t>
      </w:r>
      <w:r>
        <w:rPr>
          <w:spacing w:val="-1"/>
        </w:rPr>
        <w:t xml:space="preserve"> </w:t>
      </w:r>
      <w:r>
        <w:t>CV</w:t>
      </w:r>
    </w:p>
    <w:p w14:paraId="055AB84D" w14:textId="77777777" w:rsidR="00493A0E" w:rsidRDefault="00493A0E" w:rsidP="00493A0E">
      <w:pPr>
        <w:pStyle w:val="ListParagraph"/>
        <w:widowControl w:val="0"/>
        <w:numPr>
          <w:ilvl w:val="0"/>
          <w:numId w:val="11"/>
        </w:numPr>
        <w:tabs>
          <w:tab w:val="left" w:pos="841"/>
        </w:tabs>
        <w:autoSpaceDE w:val="0"/>
        <w:autoSpaceDN w:val="0"/>
        <w:spacing w:before="41" w:after="0" w:line="240" w:lineRule="auto"/>
        <w:contextualSpacing w:val="0"/>
      </w:pPr>
      <w:r>
        <w:t xml:space="preserve">Joined the </w:t>
      </w:r>
      <w:proofErr w:type="spellStart"/>
      <w:r>
        <w:t>Hazinski</w:t>
      </w:r>
      <w:proofErr w:type="spellEnd"/>
      <w:r>
        <w:t xml:space="preserve"> Society for Faculty Development and attended my first</w:t>
      </w:r>
      <w:r>
        <w:rPr>
          <w:spacing w:val="-16"/>
        </w:rPr>
        <w:t xml:space="preserve"> </w:t>
      </w:r>
      <w:r>
        <w:t>meeting</w:t>
      </w:r>
    </w:p>
    <w:p w14:paraId="045D0AAA" w14:textId="3C0AD77D" w:rsidR="00493A0E" w:rsidRDefault="00493A0E" w:rsidP="00493A0E">
      <w:pPr>
        <w:pStyle w:val="BodyText"/>
        <w:spacing w:before="180"/>
        <w:ind w:left="120"/>
      </w:pPr>
      <w:r>
        <w:rPr>
          <w:u w:val="single"/>
        </w:rPr>
        <w:t>Go To People</w:t>
      </w:r>
    </w:p>
    <w:p w14:paraId="006EC114" w14:textId="1F76D487" w:rsidR="00493A0E" w:rsidRDefault="00493A0E" w:rsidP="00493A0E">
      <w:pPr>
        <w:pStyle w:val="BodyText"/>
        <w:ind w:left="120"/>
      </w:pPr>
      <w:r>
        <w:t xml:space="preserve">I identified the following </w:t>
      </w:r>
      <w:r w:rsidR="001860E0">
        <w:t xml:space="preserve">faculty peers and other </w:t>
      </w:r>
      <w:r>
        <w:t>“go to” people:</w:t>
      </w:r>
    </w:p>
    <w:p w14:paraId="33F1BAEA" w14:textId="77777777" w:rsidR="00493A0E" w:rsidRDefault="00493A0E" w:rsidP="00493A0E">
      <w:pPr>
        <w:pStyle w:val="BodyText"/>
        <w:tabs>
          <w:tab w:val="left" w:pos="4504"/>
        </w:tabs>
        <w:spacing w:before="39"/>
        <w:ind w:left="120"/>
      </w:pPr>
      <w:r>
        <w:rPr>
          <w:u w:val="single"/>
        </w:rPr>
        <w:t xml:space="preserve"> </w:t>
      </w:r>
      <w:r>
        <w:rPr>
          <w:u w:val="single"/>
        </w:rPr>
        <w:tab/>
      </w:r>
      <w:r>
        <w:t>(Clinical)</w:t>
      </w:r>
    </w:p>
    <w:p w14:paraId="5B9C61A6" w14:textId="77777777" w:rsidR="00493A0E" w:rsidRDefault="00493A0E" w:rsidP="00493A0E">
      <w:pPr>
        <w:pStyle w:val="BodyText"/>
        <w:tabs>
          <w:tab w:val="left" w:pos="4504"/>
        </w:tabs>
        <w:ind w:left="120"/>
      </w:pPr>
      <w:r>
        <w:rPr>
          <w:u w:val="single"/>
        </w:rPr>
        <w:t xml:space="preserve"> </w:t>
      </w:r>
      <w:r>
        <w:rPr>
          <w:u w:val="single"/>
        </w:rPr>
        <w:tab/>
      </w:r>
      <w:r>
        <w:t>(Education)</w:t>
      </w:r>
    </w:p>
    <w:p w14:paraId="195AFCF4" w14:textId="77777777" w:rsidR="00493A0E" w:rsidRDefault="00493A0E" w:rsidP="00493A0E">
      <w:pPr>
        <w:pStyle w:val="BodyText"/>
        <w:tabs>
          <w:tab w:val="left" w:pos="4504"/>
        </w:tabs>
        <w:ind w:left="120"/>
      </w:pPr>
      <w:r>
        <w:rPr>
          <w:u w:val="single"/>
        </w:rPr>
        <w:t xml:space="preserve"> </w:t>
      </w:r>
      <w:r>
        <w:rPr>
          <w:u w:val="single"/>
        </w:rPr>
        <w:tab/>
      </w:r>
      <w:r>
        <w:rPr>
          <w:spacing w:val="-2"/>
        </w:rPr>
        <w:t xml:space="preserve"> </w:t>
      </w:r>
      <w:r>
        <w:t>(Career)</w:t>
      </w:r>
    </w:p>
    <w:p w14:paraId="52A6DE21" w14:textId="77777777" w:rsidR="00493A0E" w:rsidRDefault="00493A0E" w:rsidP="00493A0E">
      <w:pPr>
        <w:pStyle w:val="BodyText"/>
        <w:tabs>
          <w:tab w:val="left" w:pos="4504"/>
        </w:tabs>
        <w:spacing w:before="38"/>
        <w:ind w:left="120"/>
      </w:pPr>
      <w:r>
        <w:rPr>
          <w:u w:val="single"/>
        </w:rPr>
        <w:t xml:space="preserve"> </w:t>
      </w:r>
      <w:r>
        <w:rPr>
          <w:u w:val="single"/>
        </w:rPr>
        <w:tab/>
      </w:r>
      <w:r>
        <w:rPr>
          <w:spacing w:val="-2"/>
        </w:rPr>
        <w:t xml:space="preserve"> </w:t>
      </w:r>
      <w:r>
        <w:t>(Scholarship)</w:t>
      </w:r>
    </w:p>
    <w:p w14:paraId="66A46862" w14:textId="47AA49D8" w:rsidR="00493A0E" w:rsidRDefault="00493A0E" w:rsidP="00493A0E">
      <w:pPr>
        <w:pStyle w:val="BodyText"/>
        <w:tabs>
          <w:tab w:val="left" w:pos="4504"/>
        </w:tabs>
        <w:ind w:left="120"/>
      </w:pPr>
      <w:r>
        <w:rPr>
          <w:u w:val="single"/>
        </w:rPr>
        <w:t xml:space="preserve"> </w:t>
      </w:r>
      <w:r>
        <w:rPr>
          <w:u w:val="single"/>
        </w:rPr>
        <w:tab/>
      </w:r>
      <w:r>
        <w:rPr>
          <w:spacing w:val="-2"/>
        </w:rPr>
        <w:t xml:space="preserve"> </w:t>
      </w:r>
      <w:r>
        <w:t>(Other</w:t>
      </w:r>
      <w:r w:rsidR="00503AEC">
        <w:t xml:space="preserve"> – Administrative and Clinical Staff</w:t>
      </w:r>
      <w:r>
        <w:t>)</w:t>
      </w:r>
    </w:p>
    <w:p w14:paraId="4C4573FB" w14:textId="77777777" w:rsidR="00493A0E" w:rsidRDefault="00493A0E" w:rsidP="00493A0E">
      <w:pPr>
        <w:pStyle w:val="BodyText"/>
        <w:spacing w:before="7"/>
        <w:ind w:left="0"/>
        <w:rPr>
          <w:sz w:val="28"/>
        </w:rPr>
      </w:pPr>
    </w:p>
    <w:p w14:paraId="1F7F521B" w14:textId="77777777" w:rsidR="00493A0E" w:rsidRDefault="00493A0E" w:rsidP="00493A0E">
      <w:pPr>
        <w:pStyle w:val="BodyText"/>
        <w:spacing w:before="0"/>
        <w:ind w:left="120"/>
      </w:pPr>
      <w:r>
        <w:rPr>
          <w:u w:val="single"/>
        </w:rPr>
        <w:t>Mentorship Plan</w:t>
      </w:r>
    </w:p>
    <w:p w14:paraId="727D9B30" w14:textId="6E0F8E5B" w:rsidR="00493A0E" w:rsidRDefault="00493A0E" w:rsidP="00493A0E">
      <w:pPr>
        <w:pStyle w:val="BodyText"/>
        <w:ind w:left="120"/>
      </w:pPr>
      <w:r>
        <w:t>Components of my optimal mentorship plan will include the following</w:t>
      </w:r>
      <w:r w:rsidR="001860E0">
        <w:t xml:space="preserve"> (check all you plan to include)</w:t>
      </w:r>
      <w:r>
        <w:t>:</w:t>
      </w:r>
    </w:p>
    <w:p w14:paraId="57B78848" w14:textId="77777777" w:rsidR="00493A0E" w:rsidRDefault="00493A0E" w:rsidP="00493A0E">
      <w:pPr>
        <w:pStyle w:val="BodyText"/>
        <w:tabs>
          <w:tab w:val="left" w:pos="450"/>
        </w:tabs>
        <w:ind w:left="120"/>
      </w:pPr>
      <w:r>
        <w:rPr>
          <w:u w:val="single"/>
        </w:rPr>
        <w:t xml:space="preserve"> </w:t>
      </w:r>
      <w:r>
        <w:rPr>
          <w:u w:val="single"/>
        </w:rPr>
        <w:tab/>
      </w:r>
      <w:r>
        <w:t xml:space="preserve"> </w:t>
      </w:r>
      <w:r>
        <w:rPr>
          <w:spacing w:val="-1"/>
        </w:rPr>
        <w:t xml:space="preserve"> </w:t>
      </w:r>
      <w:r>
        <w:t>Biannual meeting with my division</w:t>
      </w:r>
      <w:r>
        <w:rPr>
          <w:spacing w:val="-7"/>
        </w:rPr>
        <w:t xml:space="preserve"> </w:t>
      </w:r>
      <w:r>
        <w:t>chief</w:t>
      </w:r>
    </w:p>
    <w:p w14:paraId="36F41822" w14:textId="77777777" w:rsidR="00493A0E" w:rsidRDefault="00493A0E" w:rsidP="00493A0E">
      <w:pPr>
        <w:pStyle w:val="BodyText"/>
        <w:tabs>
          <w:tab w:val="left" w:pos="451"/>
        </w:tabs>
        <w:spacing w:before="38"/>
        <w:ind w:left="120"/>
      </w:pPr>
      <w:r>
        <w:rPr>
          <w:u w:val="single"/>
        </w:rPr>
        <w:t xml:space="preserve"> </w:t>
      </w:r>
      <w:r>
        <w:rPr>
          <w:u w:val="single"/>
        </w:rPr>
        <w:tab/>
      </w:r>
      <w:r>
        <w:t xml:space="preserve"> </w:t>
      </w:r>
      <w:r>
        <w:rPr>
          <w:spacing w:val="-2"/>
        </w:rPr>
        <w:t xml:space="preserve"> </w:t>
      </w:r>
      <w:r>
        <w:t xml:space="preserve">Regular attendance in the </w:t>
      </w:r>
      <w:proofErr w:type="spellStart"/>
      <w:r>
        <w:t>Hazinski</w:t>
      </w:r>
      <w:proofErr w:type="spellEnd"/>
      <w:r>
        <w:t xml:space="preserve"> Society for Junior Faculty</w:t>
      </w:r>
      <w:r>
        <w:rPr>
          <w:spacing w:val="-5"/>
        </w:rPr>
        <w:t xml:space="preserve"> </w:t>
      </w:r>
      <w:r>
        <w:t>Development</w:t>
      </w:r>
    </w:p>
    <w:p w14:paraId="4D4EB25B" w14:textId="2E7B30A8" w:rsidR="00493A0E" w:rsidRDefault="00493A0E" w:rsidP="00493A0E">
      <w:pPr>
        <w:pStyle w:val="BodyText"/>
        <w:tabs>
          <w:tab w:val="left" w:pos="451"/>
          <w:tab w:val="left" w:pos="7698"/>
        </w:tabs>
        <w:ind w:left="120"/>
      </w:pPr>
      <w:r>
        <w:rPr>
          <w:u w:val="single"/>
        </w:rPr>
        <w:t xml:space="preserve"> </w:t>
      </w:r>
      <w:r>
        <w:rPr>
          <w:u w:val="single"/>
        </w:rPr>
        <w:tab/>
      </w:r>
      <w:r>
        <w:t xml:space="preserve">  Regular meetings with my individual mentor(s).  Planned</w:t>
      </w:r>
      <w:r>
        <w:rPr>
          <w:spacing w:val="-24"/>
        </w:rPr>
        <w:t xml:space="preserve"> </w:t>
      </w:r>
      <w:r>
        <w:t>frequency</w:t>
      </w:r>
      <w:r>
        <w:rPr>
          <w:spacing w:val="-1"/>
        </w:rPr>
        <w:t xml:space="preserve"> </w:t>
      </w:r>
      <w:r>
        <w:rPr>
          <w:u w:val="single"/>
        </w:rPr>
        <w:t xml:space="preserve"> </w:t>
      </w:r>
      <w:r>
        <w:rPr>
          <w:u w:val="single"/>
        </w:rPr>
        <w:tab/>
      </w:r>
    </w:p>
    <w:p w14:paraId="5F1D3D60" w14:textId="77777777" w:rsidR="00493A0E" w:rsidRDefault="00493A0E" w:rsidP="00493A0E">
      <w:pPr>
        <w:pStyle w:val="BodyText"/>
        <w:tabs>
          <w:tab w:val="left" w:pos="451"/>
        </w:tabs>
        <w:ind w:left="120"/>
      </w:pPr>
      <w:r>
        <w:rPr>
          <w:u w:val="single"/>
        </w:rPr>
        <w:t xml:space="preserve"> </w:t>
      </w:r>
      <w:r>
        <w:rPr>
          <w:u w:val="single"/>
        </w:rPr>
        <w:tab/>
      </w:r>
      <w:r>
        <w:t xml:space="preserve"> </w:t>
      </w:r>
      <w:r>
        <w:rPr>
          <w:spacing w:val="-2"/>
        </w:rPr>
        <w:t xml:space="preserve"> </w:t>
      </w:r>
      <w:r>
        <w:t>Formal Mentorship</w:t>
      </w:r>
      <w:r>
        <w:rPr>
          <w:spacing w:val="-5"/>
        </w:rPr>
        <w:t xml:space="preserve"> </w:t>
      </w:r>
      <w:r>
        <w:t>Committee</w:t>
      </w:r>
    </w:p>
    <w:p w14:paraId="7FC8706D" w14:textId="77777777" w:rsidR="00493A0E" w:rsidRDefault="00493A0E" w:rsidP="00493A0E">
      <w:pPr>
        <w:pStyle w:val="BodyText"/>
        <w:tabs>
          <w:tab w:val="left" w:pos="451"/>
          <w:tab w:val="left" w:pos="7116"/>
        </w:tabs>
        <w:spacing w:before="39"/>
        <w:ind w:left="120"/>
      </w:pPr>
      <w:r>
        <w:rPr>
          <w:u w:val="single"/>
        </w:rPr>
        <w:t xml:space="preserve"> </w:t>
      </w:r>
      <w:r>
        <w:rPr>
          <w:u w:val="single"/>
        </w:rPr>
        <w:tab/>
      </w:r>
      <w:r>
        <w:t xml:space="preserve"> </w:t>
      </w:r>
      <w:r>
        <w:rPr>
          <w:spacing w:val="-2"/>
        </w:rPr>
        <w:t xml:space="preserve"> </w:t>
      </w:r>
      <w:r>
        <w:t>Other, list</w:t>
      </w:r>
      <w:r>
        <w:rPr>
          <w:spacing w:val="-10"/>
        </w:rPr>
        <w:t xml:space="preserve"> </w:t>
      </w:r>
      <w:r>
        <w:t>details:</w:t>
      </w:r>
      <w:r>
        <w:rPr>
          <w:spacing w:val="1"/>
        </w:rPr>
        <w:t xml:space="preserve"> </w:t>
      </w:r>
      <w:r>
        <w:rPr>
          <w:u w:val="single"/>
        </w:rPr>
        <w:t xml:space="preserve"> </w:t>
      </w:r>
      <w:r>
        <w:rPr>
          <w:u w:val="single"/>
        </w:rPr>
        <w:tab/>
      </w:r>
    </w:p>
    <w:p w14:paraId="478DFCA9" w14:textId="77777777" w:rsidR="00493A0E" w:rsidRDefault="00493A0E" w:rsidP="00493A0E">
      <w:pPr>
        <w:pStyle w:val="BodyText"/>
        <w:spacing w:before="2"/>
        <w:ind w:left="0"/>
        <w:rPr>
          <w:sz w:val="24"/>
        </w:rPr>
      </w:pPr>
    </w:p>
    <w:p w14:paraId="52317B41" w14:textId="68A9A802" w:rsidR="001860E0" w:rsidRDefault="001860E0" w:rsidP="001860E0">
      <w:pPr>
        <w:pStyle w:val="BodyText"/>
        <w:spacing w:before="22"/>
        <w:ind w:left="120"/>
      </w:pPr>
      <w:r>
        <w:rPr>
          <w:u w:val="single"/>
        </w:rPr>
        <w:t>Goals during the first year</w:t>
      </w:r>
      <w:r w:rsidR="00FC1BED">
        <w:rPr>
          <w:u w:val="single"/>
        </w:rPr>
        <w:t xml:space="preserve"> (goals should align with academic track, so not all will apply)</w:t>
      </w:r>
      <w:r>
        <w:t xml:space="preserve">: </w:t>
      </w:r>
    </w:p>
    <w:p w14:paraId="6262333F" w14:textId="77777777" w:rsidR="00493A0E" w:rsidRDefault="00493A0E" w:rsidP="00493A0E">
      <w:pPr>
        <w:pStyle w:val="ListParagraph"/>
        <w:widowControl w:val="0"/>
        <w:numPr>
          <w:ilvl w:val="0"/>
          <w:numId w:val="12"/>
        </w:numPr>
        <w:tabs>
          <w:tab w:val="left" w:pos="1201"/>
        </w:tabs>
        <w:autoSpaceDE w:val="0"/>
        <w:autoSpaceDN w:val="0"/>
        <w:spacing w:before="94" w:after="0" w:line="240" w:lineRule="auto"/>
        <w:contextualSpacing w:val="0"/>
        <w:rPr>
          <w:rFonts w:ascii="Yu Gothic"/>
        </w:rPr>
      </w:pPr>
      <w:r>
        <w:t>Goals for</w:t>
      </w:r>
      <w:r>
        <w:rPr>
          <w:spacing w:val="-3"/>
        </w:rPr>
        <w:t xml:space="preserve"> </w:t>
      </w:r>
      <w:r>
        <w:t>Teaching:</w:t>
      </w:r>
      <w:r>
        <w:rPr>
          <w:spacing w:val="-1"/>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p>
    <w:p w14:paraId="6C54D4B8" w14:textId="77777777" w:rsidR="00493A0E" w:rsidRDefault="00493A0E" w:rsidP="00493A0E">
      <w:pPr>
        <w:pStyle w:val="BodyText"/>
        <w:spacing w:before="18"/>
        <w:ind w:left="0"/>
        <w:rPr>
          <w:rFonts w:ascii="Yu Gothic"/>
          <w:sz w:val="21"/>
        </w:rPr>
      </w:pPr>
    </w:p>
    <w:p w14:paraId="0D719913" w14:textId="77777777" w:rsidR="00493A0E" w:rsidRDefault="00493A0E" w:rsidP="00493A0E">
      <w:pPr>
        <w:pStyle w:val="ListParagraph"/>
        <w:widowControl w:val="0"/>
        <w:numPr>
          <w:ilvl w:val="0"/>
          <w:numId w:val="12"/>
        </w:numPr>
        <w:tabs>
          <w:tab w:val="left" w:pos="1201"/>
        </w:tabs>
        <w:autoSpaceDE w:val="0"/>
        <w:autoSpaceDN w:val="0"/>
        <w:spacing w:after="0" w:line="240" w:lineRule="auto"/>
        <w:contextualSpacing w:val="0"/>
        <w:rPr>
          <w:rFonts w:ascii="Calibri"/>
        </w:rPr>
      </w:pPr>
      <w:r>
        <w:t>Goals for Service (including clinical service and service to the</w:t>
      </w:r>
      <w:r>
        <w:rPr>
          <w:spacing w:val="-15"/>
        </w:rPr>
        <w:t xml:space="preserve"> </w:t>
      </w:r>
      <w:r>
        <w:t>institution/discipline):</w:t>
      </w:r>
    </w:p>
    <w:p w14:paraId="5A0A15B0" w14:textId="77777777" w:rsidR="00493A0E" w:rsidRDefault="00493A0E" w:rsidP="00493A0E">
      <w:pPr>
        <w:pStyle w:val="BodyText"/>
        <w:spacing w:before="2"/>
        <w:ind w:left="0"/>
        <w:rPr>
          <w:sz w:val="26"/>
        </w:rPr>
      </w:pPr>
    </w:p>
    <w:p w14:paraId="4FEEEC16" w14:textId="77777777" w:rsidR="00493A0E" w:rsidRDefault="00493A0E" w:rsidP="00493A0E">
      <w:pPr>
        <w:pStyle w:val="ListParagraph"/>
        <w:widowControl w:val="0"/>
        <w:numPr>
          <w:ilvl w:val="0"/>
          <w:numId w:val="12"/>
        </w:numPr>
        <w:tabs>
          <w:tab w:val="left" w:pos="1200"/>
        </w:tabs>
        <w:autoSpaceDE w:val="0"/>
        <w:autoSpaceDN w:val="0"/>
        <w:spacing w:after="0" w:line="240" w:lineRule="auto"/>
        <w:ind w:left="1199"/>
        <w:contextualSpacing w:val="0"/>
        <w:rPr>
          <w:rFonts w:ascii="Yu Gothic"/>
        </w:rPr>
      </w:pPr>
      <w:r>
        <w:lastRenderedPageBreak/>
        <w:t>Goals for Scholarly</w:t>
      </w:r>
      <w:r>
        <w:rPr>
          <w:spacing w:val="-3"/>
        </w:rPr>
        <w:t xml:space="preserve"> </w:t>
      </w:r>
      <w:r>
        <w:t>Activity/Research:</w:t>
      </w:r>
      <w:r>
        <w:rPr>
          <w:spacing w:val="-1"/>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r>
        <w:rPr>
          <w:rFonts w:ascii="Yu Gothic" w:hint="eastAsia"/>
          <w:spacing w:val="-16"/>
        </w:rPr>
        <w:t xml:space="preserve"> </w:t>
      </w:r>
      <w:r>
        <w:rPr>
          <w:rFonts w:ascii="Yu Gothic" w:hint="eastAsia"/>
        </w:rPr>
        <w:t xml:space="preserve"> </w:t>
      </w:r>
    </w:p>
    <w:p w14:paraId="1BE3D818" w14:textId="77777777" w:rsidR="00493A0E" w:rsidRDefault="00493A0E" w:rsidP="00493A0E">
      <w:pPr>
        <w:pStyle w:val="BodyText"/>
        <w:spacing w:before="8"/>
        <w:ind w:left="0"/>
        <w:rPr>
          <w:rFonts w:ascii="Yu Gothic"/>
          <w:sz w:val="23"/>
        </w:rPr>
      </w:pPr>
    </w:p>
    <w:p w14:paraId="0EE5CADE" w14:textId="77777777" w:rsidR="00493A0E" w:rsidRDefault="00493A0E" w:rsidP="00493A0E">
      <w:pPr>
        <w:spacing w:before="1"/>
        <w:ind w:left="840"/>
        <w:rPr>
          <w:rFonts w:ascii="Calibri"/>
          <w:sz w:val="14"/>
        </w:rPr>
      </w:pPr>
      <w:r>
        <w:rPr>
          <w:sz w:val="14"/>
          <w:u w:val="single"/>
        </w:rPr>
        <w:t>* When writing goals, use the SMART format (goals should be Specific, Measurable, Attainable, Relevant, and Time-framed</w:t>
      </w:r>
    </w:p>
    <w:p w14:paraId="5BDD5266" w14:textId="20DD821F" w:rsidR="00493A0E" w:rsidRDefault="00493A0E" w:rsidP="00493A0E">
      <w:pPr>
        <w:pStyle w:val="BodyText"/>
        <w:spacing w:before="39"/>
        <w:ind w:left="120"/>
      </w:pPr>
      <w:r>
        <w:rPr>
          <w:u w:val="single"/>
        </w:rPr>
        <w:t>To reach these goals</w:t>
      </w:r>
      <w:r>
        <w:t>, I plan to utilize the following resources for career development</w:t>
      </w:r>
      <w:r w:rsidR="001860E0">
        <w:t xml:space="preserve"> (check all you plan to include)</w:t>
      </w:r>
      <w:r>
        <w:t>:</w:t>
      </w:r>
    </w:p>
    <w:p w14:paraId="54AF029F" w14:textId="6E0062D6" w:rsidR="00493A0E" w:rsidRDefault="001860E0" w:rsidP="00503AEC">
      <w:pPr>
        <w:widowControl w:val="0"/>
        <w:tabs>
          <w:tab w:val="left" w:pos="841"/>
        </w:tabs>
        <w:autoSpaceDE w:val="0"/>
        <w:autoSpaceDN w:val="0"/>
        <w:spacing w:before="41" w:after="0" w:line="240" w:lineRule="auto"/>
        <w:ind w:left="479"/>
      </w:pPr>
      <w:r>
        <w:t xml:space="preserve">___ </w:t>
      </w:r>
      <w:proofErr w:type="spellStart"/>
      <w:r w:rsidR="00493A0E">
        <w:t>Hazinski</w:t>
      </w:r>
      <w:proofErr w:type="spellEnd"/>
      <w:r w:rsidR="00493A0E">
        <w:t xml:space="preserve"> Society for Junior Faculty</w:t>
      </w:r>
      <w:r w:rsidR="00493A0E" w:rsidRPr="001860E0">
        <w:rPr>
          <w:spacing w:val="-3"/>
        </w:rPr>
        <w:t xml:space="preserve"> </w:t>
      </w:r>
      <w:r w:rsidR="00493A0E">
        <w:t>Development</w:t>
      </w:r>
    </w:p>
    <w:p w14:paraId="5904795C" w14:textId="10C71CF1" w:rsidR="00493A0E" w:rsidRDefault="001860E0" w:rsidP="00503AEC">
      <w:pPr>
        <w:widowControl w:val="0"/>
        <w:tabs>
          <w:tab w:val="left" w:pos="841"/>
        </w:tabs>
        <w:autoSpaceDE w:val="0"/>
        <w:autoSpaceDN w:val="0"/>
        <w:spacing w:before="39" w:after="0" w:line="276" w:lineRule="auto"/>
        <w:ind w:left="479" w:right="121"/>
      </w:pPr>
      <w:r>
        <w:t xml:space="preserve">___ </w:t>
      </w:r>
      <w:r w:rsidR="00493A0E">
        <w:t xml:space="preserve">Workshops, including those on CV development, Education, Mentoring, Preparing for the Career Development Conference, GCRC research skills, </w:t>
      </w:r>
      <w:r w:rsidR="00FD3EF6">
        <w:t xml:space="preserve">and/or </w:t>
      </w:r>
      <w:r w:rsidR="00493A0E">
        <w:t>Biostatistics</w:t>
      </w:r>
      <w:r w:rsidR="00493A0E" w:rsidRPr="001860E0">
        <w:rPr>
          <w:spacing w:val="-7"/>
        </w:rPr>
        <w:t xml:space="preserve"> </w:t>
      </w:r>
      <w:r w:rsidR="00493A0E">
        <w:t>clinic</w:t>
      </w:r>
    </w:p>
    <w:p w14:paraId="1BB091F8" w14:textId="79B53D71" w:rsidR="00493A0E" w:rsidRDefault="001860E0" w:rsidP="00503AEC">
      <w:pPr>
        <w:widowControl w:val="0"/>
        <w:tabs>
          <w:tab w:val="left" w:pos="841"/>
        </w:tabs>
        <w:autoSpaceDE w:val="0"/>
        <w:autoSpaceDN w:val="0"/>
        <w:spacing w:after="0" w:line="280" w:lineRule="exact"/>
        <w:ind w:left="479"/>
      </w:pPr>
      <w:r>
        <w:t xml:space="preserve">___ </w:t>
      </w:r>
      <w:r w:rsidR="00493A0E">
        <w:t>A formal mentoring</w:t>
      </w:r>
      <w:r w:rsidR="00493A0E" w:rsidRPr="001860E0">
        <w:rPr>
          <w:spacing w:val="-4"/>
        </w:rPr>
        <w:t xml:space="preserve"> </w:t>
      </w:r>
      <w:r w:rsidR="00493A0E">
        <w:t>committee</w:t>
      </w:r>
      <w:r w:rsidR="00FD3EF6">
        <w:t xml:space="preserve"> </w:t>
      </w:r>
    </w:p>
    <w:p w14:paraId="5FDC9EE0" w14:textId="7435B6D3" w:rsidR="00493A0E" w:rsidRDefault="001860E0" w:rsidP="00503AEC">
      <w:pPr>
        <w:widowControl w:val="0"/>
        <w:tabs>
          <w:tab w:val="left" w:pos="841"/>
        </w:tabs>
        <w:autoSpaceDE w:val="0"/>
        <w:autoSpaceDN w:val="0"/>
        <w:spacing w:before="42" w:after="0" w:line="240" w:lineRule="auto"/>
        <w:ind w:left="479"/>
      </w:pPr>
      <w:r>
        <w:t xml:space="preserve">___ </w:t>
      </w:r>
      <w:r w:rsidR="00493A0E">
        <w:t>Regularly scheduled meetings with an individual mentor(s)</w:t>
      </w:r>
    </w:p>
    <w:p w14:paraId="2DC7D1AA" w14:textId="4BB3A69A" w:rsidR="00493A0E" w:rsidRDefault="001860E0" w:rsidP="00503AEC">
      <w:pPr>
        <w:widowControl w:val="0"/>
        <w:tabs>
          <w:tab w:val="left" w:pos="841"/>
        </w:tabs>
        <w:autoSpaceDE w:val="0"/>
        <w:autoSpaceDN w:val="0"/>
        <w:spacing w:before="41" w:after="0" w:line="240" w:lineRule="auto"/>
        <w:ind w:left="479"/>
      </w:pPr>
      <w:r>
        <w:t xml:space="preserve">___ </w:t>
      </w:r>
      <w:r w:rsidR="00493A0E">
        <w:t>Meetings with</w:t>
      </w:r>
      <w:r w:rsidR="00FD3EF6">
        <w:t xml:space="preserve"> faculty peers and other</w:t>
      </w:r>
      <w:r w:rsidR="00493A0E">
        <w:t xml:space="preserve"> “go-to” faculty/mentors as</w:t>
      </w:r>
      <w:r w:rsidR="00493A0E" w:rsidRPr="001860E0">
        <w:rPr>
          <w:spacing w:val="-8"/>
        </w:rPr>
        <w:t xml:space="preserve"> </w:t>
      </w:r>
      <w:r w:rsidR="00493A0E">
        <w:t>needed</w:t>
      </w:r>
    </w:p>
    <w:p w14:paraId="3B0AD826" w14:textId="00BFB054" w:rsidR="00FD3EF6" w:rsidRDefault="001860E0" w:rsidP="001860E0">
      <w:pPr>
        <w:widowControl w:val="0"/>
        <w:tabs>
          <w:tab w:val="left" w:pos="841"/>
        </w:tabs>
        <w:autoSpaceDE w:val="0"/>
        <w:autoSpaceDN w:val="0"/>
        <w:spacing w:before="39" w:after="0" w:line="276" w:lineRule="auto"/>
        <w:ind w:left="479" w:right="804"/>
      </w:pPr>
      <w:r>
        <w:t xml:space="preserve">___ </w:t>
      </w:r>
      <w:r w:rsidR="00493A0E">
        <w:t>Meetings as needed with the Vice Chair for Faculty Affairs, the Director of Education, the Director of Faculty Mentorship</w:t>
      </w:r>
    </w:p>
    <w:p w14:paraId="65C33BE0" w14:textId="460B35CA" w:rsidR="00493A0E" w:rsidRDefault="00FD3EF6" w:rsidP="00FD3EF6">
      <w:pPr>
        <w:widowControl w:val="0"/>
        <w:tabs>
          <w:tab w:val="left" w:pos="841"/>
        </w:tabs>
        <w:autoSpaceDE w:val="0"/>
        <w:autoSpaceDN w:val="0"/>
        <w:spacing w:before="39" w:after="0" w:line="276" w:lineRule="auto"/>
        <w:ind w:left="479" w:right="804"/>
      </w:pPr>
      <w:r>
        <w:t xml:space="preserve">____ Meetings with </w:t>
      </w:r>
      <w:r w:rsidR="00493A0E">
        <w:t>my Division</w:t>
      </w:r>
      <w:r w:rsidR="00493A0E" w:rsidRPr="001860E0">
        <w:rPr>
          <w:spacing w:val="-11"/>
        </w:rPr>
        <w:t xml:space="preserve"> </w:t>
      </w:r>
      <w:r w:rsidR="00493A0E">
        <w:t>Chief</w:t>
      </w:r>
    </w:p>
    <w:p w14:paraId="0DDCE768" w14:textId="5CD13E5F" w:rsidR="00493A0E" w:rsidRDefault="001860E0" w:rsidP="00503AEC">
      <w:pPr>
        <w:widowControl w:val="0"/>
        <w:tabs>
          <w:tab w:val="left" w:pos="841"/>
          <w:tab w:val="left" w:pos="8425"/>
        </w:tabs>
        <w:autoSpaceDE w:val="0"/>
        <w:autoSpaceDN w:val="0"/>
        <w:spacing w:after="0" w:line="280" w:lineRule="exact"/>
        <w:ind w:left="480"/>
      </w:pPr>
      <w:r>
        <w:t xml:space="preserve">___ </w:t>
      </w:r>
      <w:r w:rsidR="00493A0E">
        <w:t xml:space="preserve">Other </w:t>
      </w:r>
      <w:r w:rsidR="00493A0E" w:rsidRPr="001860E0">
        <w:rPr>
          <w:u w:val="single"/>
        </w:rPr>
        <w:t xml:space="preserve"> </w:t>
      </w:r>
      <w:r w:rsidR="00493A0E" w:rsidRPr="001860E0">
        <w:rPr>
          <w:u w:val="single"/>
        </w:rPr>
        <w:tab/>
      </w:r>
    </w:p>
    <w:p w14:paraId="4B3E17DD" w14:textId="77777777" w:rsidR="00493A0E" w:rsidRPr="008B3DCA" w:rsidRDefault="00493A0E" w:rsidP="00493A0E">
      <w:pPr>
        <w:spacing w:after="0"/>
      </w:pPr>
    </w:p>
    <w:p w14:paraId="69252909" w14:textId="7311A5B8" w:rsidR="00102DD8" w:rsidRDefault="00102DD8" w:rsidP="00854F68">
      <w:pPr>
        <w:spacing w:after="0"/>
      </w:pPr>
    </w:p>
    <w:p w14:paraId="78D326A4" w14:textId="77777777" w:rsidR="008D5F1A" w:rsidRPr="00BC43ED" w:rsidRDefault="008D5F1A" w:rsidP="00854F68">
      <w:pPr>
        <w:spacing w:after="0"/>
      </w:pPr>
    </w:p>
    <w:sectPr w:rsidR="008D5F1A" w:rsidRPr="00BC43E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C85A" w14:textId="77777777" w:rsidR="00BD6EB0" w:rsidRDefault="00BD6EB0" w:rsidP="00A94DF9">
      <w:pPr>
        <w:spacing w:after="0" w:line="240" w:lineRule="auto"/>
      </w:pPr>
      <w:r>
        <w:separator/>
      </w:r>
    </w:p>
  </w:endnote>
  <w:endnote w:type="continuationSeparator" w:id="0">
    <w:p w14:paraId="150F8789" w14:textId="77777777" w:rsidR="00BD6EB0" w:rsidRDefault="00BD6EB0" w:rsidP="00A9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2C9" w14:textId="3B1C6F73" w:rsidR="00A94DF9" w:rsidRDefault="00A94DF9">
    <w:pPr>
      <w:pStyle w:val="Footer"/>
    </w:pPr>
    <w:r>
      <w:t xml:space="preserve">Last updated </w:t>
    </w:r>
    <w:proofErr w:type="gramStart"/>
    <w:r w:rsidR="00574F64">
      <w:t>8/30/2023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D0A5" w14:textId="77777777" w:rsidR="00BD6EB0" w:rsidRDefault="00BD6EB0" w:rsidP="00A94DF9">
      <w:pPr>
        <w:spacing w:after="0" w:line="240" w:lineRule="auto"/>
      </w:pPr>
      <w:r>
        <w:separator/>
      </w:r>
    </w:p>
  </w:footnote>
  <w:footnote w:type="continuationSeparator" w:id="0">
    <w:p w14:paraId="3778EE13" w14:textId="77777777" w:rsidR="00BD6EB0" w:rsidRDefault="00BD6EB0" w:rsidP="00A94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E4A"/>
    <w:multiLevelType w:val="hybridMultilevel"/>
    <w:tmpl w:val="BFB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7B3D"/>
    <w:multiLevelType w:val="hybridMultilevel"/>
    <w:tmpl w:val="5DF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3835"/>
    <w:multiLevelType w:val="hybridMultilevel"/>
    <w:tmpl w:val="F20AFE28"/>
    <w:lvl w:ilvl="0" w:tplc="DD4080FA">
      <w:numFmt w:val="bullet"/>
      <w:lvlText w:val="□"/>
      <w:lvlJc w:val="left"/>
      <w:pPr>
        <w:ind w:left="839" w:hanging="361"/>
      </w:pPr>
      <w:rPr>
        <w:rFonts w:ascii="Symbol" w:eastAsia="Symbol" w:hAnsi="Symbol" w:cs="Symbol" w:hint="default"/>
        <w:w w:val="100"/>
        <w:sz w:val="22"/>
        <w:szCs w:val="22"/>
        <w:lang w:val="en-US" w:eastAsia="en-US" w:bidi="ar-SA"/>
      </w:rPr>
    </w:lvl>
    <w:lvl w:ilvl="1" w:tplc="9E209C14">
      <w:numFmt w:val="bullet"/>
      <w:lvlText w:val="•"/>
      <w:lvlJc w:val="left"/>
      <w:pPr>
        <w:ind w:left="940" w:hanging="361"/>
      </w:pPr>
      <w:rPr>
        <w:lang w:val="en-US" w:eastAsia="en-US" w:bidi="ar-SA"/>
      </w:rPr>
    </w:lvl>
    <w:lvl w:ilvl="2" w:tplc="424246FC">
      <w:numFmt w:val="bullet"/>
      <w:lvlText w:val="•"/>
      <w:lvlJc w:val="left"/>
      <w:pPr>
        <w:ind w:left="1900" w:hanging="361"/>
      </w:pPr>
      <w:rPr>
        <w:lang w:val="en-US" w:eastAsia="en-US" w:bidi="ar-SA"/>
      </w:rPr>
    </w:lvl>
    <w:lvl w:ilvl="3" w:tplc="AE824BB2">
      <w:numFmt w:val="bullet"/>
      <w:lvlText w:val="•"/>
      <w:lvlJc w:val="left"/>
      <w:pPr>
        <w:ind w:left="2860" w:hanging="361"/>
      </w:pPr>
      <w:rPr>
        <w:lang w:val="en-US" w:eastAsia="en-US" w:bidi="ar-SA"/>
      </w:rPr>
    </w:lvl>
    <w:lvl w:ilvl="4" w:tplc="4E125BBE">
      <w:numFmt w:val="bullet"/>
      <w:lvlText w:val="•"/>
      <w:lvlJc w:val="left"/>
      <w:pPr>
        <w:ind w:left="3820" w:hanging="361"/>
      </w:pPr>
      <w:rPr>
        <w:lang w:val="en-US" w:eastAsia="en-US" w:bidi="ar-SA"/>
      </w:rPr>
    </w:lvl>
    <w:lvl w:ilvl="5" w:tplc="EB48DD06">
      <w:numFmt w:val="bullet"/>
      <w:lvlText w:val="•"/>
      <w:lvlJc w:val="left"/>
      <w:pPr>
        <w:ind w:left="4780" w:hanging="361"/>
      </w:pPr>
      <w:rPr>
        <w:lang w:val="en-US" w:eastAsia="en-US" w:bidi="ar-SA"/>
      </w:rPr>
    </w:lvl>
    <w:lvl w:ilvl="6" w:tplc="B45A5AD8">
      <w:numFmt w:val="bullet"/>
      <w:lvlText w:val="•"/>
      <w:lvlJc w:val="left"/>
      <w:pPr>
        <w:ind w:left="5740" w:hanging="361"/>
      </w:pPr>
      <w:rPr>
        <w:lang w:val="en-US" w:eastAsia="en-US" w:bidi="ar-SA"/>
      </w:rPr>
    </w:lvl>
    <w:lvl w:ilvl="7" w:tplc="A90CD8DE">
      <w:numFmt w:val="bullet"/>
      <w:lvlText w:val="•"/>
      <w:lvlJc w:val="left"/>
      <w:pPr>
        <w:ind w:left="6700" w:hanging="361"/>
      </w:pPr>
      <w:rPr>
        <w:lang w:val="en-US" w:eastAsia="en-US" w:bidi="ar-SA"/>
      </w:rPr>
    </w:lvl>
    <w:lvl w:ilvl="8" w:tplc="40AC67B2">
      <w:numFmt w:val="bullet"/>
      <w:lvlText w:val="•"/>
      <w:lvlJc w:val="left"/>
      <w:pPr>
        <w:ind w:left="7660" w:hanging="361"/>
      </w:pPr>
      <w:rPr>
        <w:lang w:val="en-US" w:eastAsia="en-US" w:bidi="ar-SA"/>
      </w:rPr>
    </w:lvl>
  </w:abstractNum>
  <w:abstractNum w:abstractNumId="3" w15:restartNumberingAfterBreak="0">
    <w:nsid w:val="29665BBC"/>
    <w:multiLevelType w:val="hybridMultilevel"/>
    <w:tmpl w:val="302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E070D"/>
    <w:multiLevelType w:val="hybridMultilevel"/>
    <w:tmpl w:val="3D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D5A6A"/>
    <w:multiLevelType w:val="hybridMultilevel"/>
    <w:tmpl w:val="BA10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915C2"/>
    <w:multiLevelType w:val="hybridMultilevel"/>
    <w:tmpl w:val="AB1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E1490"/>
    <w:multiLevelType w:val="hybridMultilevel"/>
    <w:tmpl w:val="02E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961FD"/>
    <w:multiLevelType w:val="hybridMultilevel"/>
    <w:tmpl w:val="0372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70708"/>
    <w:multiLevelType w:val="hybridMultilevel"/>
    <w:tmpl w:val="E33628B4"/>
    <w:lvl w:ilvl="0" w:tplc="5396FCE8">
      <w:numFmt w:val="bullet"/>
      <w:lvlText w:val=""/>
      <w:lvlJc w:val="left"/>
      <w:pPr>
        <w:ind w:left="839" w:hanging="361"/>
      </w:pPr>
      <w:rPr>
        <w:rFonts w:ascii="Symbol" w:eastAsia="Symbol" w:hAnsi="Symbol" w:cs="Symbol" w:hint="default"/>
        <w:w w:val="100"/>
        <w:sz w:val="22"/>
        <w:szCs w:val="22"/>
        <w:lang w:val="en-US" w:eastAsia="en-US" w:bidi="ar-SA"/>
      </w:rPr>
    </w:lvl>
    <w:lvl w:ilvl="1" w:tplc="9E209C14">
      <w:numFmt w:val="bullet"/>
      <w:lvlText w:val="•"/>
      <w:lvlJc w:val="left"/>
      <w:pPr>
        <w:ind w:left="940" w:hanging="361"/>
      </w:pPr>
      <w:rPr>
        <w:lang w:val="en-US" w:eastAsia="en-US" w:bidi="ar-SA"/>
      </w:rPr>
    </w:lvl>
    <w:lvl w:ilvl="2" w:tplc="424246FC">
      <w:numFmt w:val="bullet"/>
      <w:lvlText w:val="•"/>
      <w:lvlJc w:val="left"/>
      <w:pPr>
        <w:ind w:left="1900" w:hanging="361"/>
      </w:pPr>
      <w:rPr>
        <w:lang w:val="en-US" w:eastAsia="en-US" w:bidi="ar-SA"/>
      </w:rPr>
    </w:lvl>
    <w:lvl w:ilvl="3" w:tplc="AE824BB2">
      <w:numFmt w:val="bullet"/>
      <w:lvlText w:val="•"/>
      <w:lvlJc w:val="left"/>
      <w:pPr>
        <w:ind w:left="2860" w:hanging="361"/>
      </w:pPr>
      <w:rPr>
        <w:lang w:val="en-US" w:eastAsia="en-US" w:bidi="ar-SA"/>
      </w:rPr>
    </w:lvl>
    <w:lvl w:ilvl="4" w:tplc="4E125BBE">
      <w:numFmt w:val="bullet"/>
      <w:lvlText w:val="•"/>
      <w:lvlJc w:val="left"/>
      <w:pPr>
        <w:ind w:left="3820" w:hanging="361"/>
      </w:pPr>
      <w:rPr>
        <w:lang w:val="en-US" w:eastAsia="en-US" w:bidi="ar-SA"/>
      </w:rPr>
    </w:lvl>
    <w:lvl w:ilvl="5" w:tplc="EB48DD06">
      <w:numFmt w:val="bullet"/>
      <w:lvlText w:val="•"/>
      <w:lvlJc w:val="left"/>
      <w:pPr>
        <w:ind w:left="4780" w:hanging="361"/>
      </w:pPr>
      <w:rPr>
        <w:lang w:val="en-US" w:eastAsia="en-US" w:bidi="ar-SA"/>
      </w:rPr>
    </w:lvl>
    <w:lvl w:ilvl="6" w:tplc="B45A5AD8">
      <w:numFmt w:val="bullet"/>
      <w:lvlText w:val="•"/>
      <w:lvlJc w:val="left"/>
      <w:pPr>
        <w:ind w:left="5740" w:hanging="361"/>
      </w:pPr>
      <w:rPr>
        <w:lang w:val="en-US" w:eastAsia="en-US" w:bidi="ar-SA"/>
      </w:rPr>
    </w:lvl>
    <w:lvl w:ilvl="7" w:tplc="A90CD8DE">
      <w:numFmt w:val="bullet"/>
      <w:lvlText w:val="•"/>
      <w:lvlJc w:val="left"/>
      <w:pPr>
        <w:ind w:left="6700" w:hanging="361"/>
      </w:pPr>
      <w:rPr>
        <w:lang w:val="en-US" w:eastAsia="en-US" w:bidi="ar-SA"/>
      </w:rPr>
    </w:lvl>
    <w:lvl w:ilvl="8" w:tplc="40AC67B2">
      <w:numFmt w:val="bullet"/>
      <w:lvlText w:val="•"/>
      <w:lvlJc w:val="left"/>
      <w:pPr>
        <w:ind w:left="7660" w:hanging="361"/>
      </w:pPr>
      <w:rPr>
        <w:lang w:val="en-US" w:eastAsia="en-US" w:bidi="ar-SA"/>
      </w:rPr>
    </w:lvl>
  </w:abstractNum>
  <w:abstractNum w:abstractNumId="10" w15:restartNumberingAfterBreak="0">
    <w:nsid w:val="7E0E3776"/>
    <w:multiLevelType w:val="hybridMultilevel"/>
    <w:tmpl w:val="DE82B20C"/>
    <w:lvl w:ilvl="0" w:tplc="0B30A7BC">
      <w:start w:val="1"/>
      <w:numFmt w:val="decimal"/>
      <w:lvlText w:val="%1."/>
      <w:lvlJc w:val="left"/>
      <w:pPr>
        <w:ind w:left="1200" w:hanging="361"/>
      </w:pPr>
      <w:rPr>
        <w:rFonts w:ascii="Calibri" w:eastAsia="Calibri" w:hAnsi="Calibri" w:cs="Calibri" w:hint="default"/>
        <w:w w:val="100"/>
        <w:sz w:val="22"/>
        <w:szCs w:val="22"/>
        <w:lang w:val="en-US" w:eastAsia="en-US" w:bidi="ar-SA"/>
      </w:rPr>
    </w:lvl>
    <w:lvl w:ilvl="1" w:tplc="56822222">
      <w:numFmt w:val="bullet"/>
      <w:lvlText w:val="•"/>
      <w:lvlJc w:val="left"/>
      <w:pPr>
        <w:ind w:left="2038" w:hanging="361"/>
      </w:pPr>
      <w:rPr>
        <w:lang w:val="en-US" w:eastAsia="en-US" w:bidi="ar-SA"/>
      </w:rPr>
    </w:lvl>
    <w:lvl w:ilvl="2" w:tplc="EA185FCA">
      <w:numFmt w:val="bullet"/>
      <w:lvlText w:val="•"/>
      <w:lvlJc w:val="left"/>
      <w:pPr>
        <w:ind w:left="2876" w:hanging="361"/>
      </w:pPr>
      <w:rPr>
        <w:lang w:val="en-US" w:eastAsia="en-US" w:bidi="ar-SA"/>
      </w:rPr>
    </w:lvl>
    <w:lvl w:ilvl="3" w:tplc="2B4A1396">
      <w:numFmt w:val="bullet"/>
      <w:lvlText w:val="•"/>
      <w:lvlJc w:val="left"/>
      <w:pPr>
        <w:ind w:left="3714" w:hanging="361"/>
      </w:pPr>
      <w:rPr>
        <w:lang w:val="en-US" w:eastAsia="en-US" w:bidi="ar-SA"/>
      </w:rPr>
    </w:lvl>
    <w:lvl w:ilvl="4" w:tplc="C8981D66">
      <w:numFmt w:val="bullet"/>
      <w:lvlText w:val="•"/>
      <w:lvlJc w:val="left"/>
      <w:pPr>
        <w:ind w:left="4552" w:hanging="361"/>
      </w:pPr>
      <w:rPr>
        <w:lang w:val="en-US" w:eastAsia="en-US" w:bidi="ar-SA"/>
      </w:rPr>
    </w:lvl>
    <w:lvl w:ilvl="5" w:tplc="3F504BCA">
      <w:numFmt w:val="bullet"/>
      <w:lvlText w:val="•"/>
      <w:lvlJc w:val="left"/>
      <w:pPr>
        <w:ind w:left="5390" w:hanging="361"/>
      </w:pPr>
      <w:rPr>
        <w:lang w:val="en-US" w:eastAsia="en-US" w:bidi="ar-SA"/>
      </w:rPr>
    </w:lvl>
    <w:lvl w:ilvl="6" w:tplc="FDF421E8">
      <w:numFmt w:val="bullet"/>
      <w:lvlText w:val="•"/>
      <w:lvlJc w:val="left"/>
      <w:pPr>
        <w:ind w:left="6228" w:hanging="361"/>
      </w:pPr>
      <w:rPr>
        <w:lang w:val="en-US" w:eastAsia="en-US" w:bidi="ar-SA"/>
      </w:rPr>
    </w:lvl>
    <w:lvl w:ilvl="7" w:tplc="4BB277CE">
      <w:numFmt w:val="bullet"/>
      <w:lvlText w:val="•"/>
      <w:lvlJc w:val="left"/>
      <w:pPr>
        <w:ind w:left="7066" w:hanging="361"/>
      </w:pPr>
      <w:rPr>
        <w:lang w:val="en-US" w:eastAsia="en-US" w:bidi="ar-SA"/>
      </w:rPr>
    </w:lvl>
    <w:lvl w:ilvl="8" w:tplc="AEBE429E">
      <w:numFmt w:val="bullet"/>
      <w:lvlText w:val="•"/>
      <w:lvlJc w:val="left"/>
      <w:pPr>
        <w:ind w:left="7904" w:hanging="361"/>
      </w:pPr>
      <w:rPr>
        <w:lang w:val="en-US" w:eastAsia="en-US" w:bidi="ar-SA"/>
      </w:rPr>
    </w:lvl>
  </w:abstractNum>
  <w:abstractNum w:abstractNumId="11" w15:restartNumberingAfterBreak="0">
    <w:nsid w:val="7EC04EB4"/>
    <w:multiLevelType w:val="hybridMultilevel"/>
    <w:tmpl w:val="4DD6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00920"/>
    <w:multiLevelType w:val="hybridMultilevel"/>
    <w:tmpl w:val="4410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143727">
    <w:abstractNumId w:val="8"/>
  </w:num>
  <w:num w:numId="2" w16cid:durableId="969751887">
    <w:abstractNumId w:val="7"/>
  </w:num>
  <w:num w:numId="3" w16cid:durableId="600264316">
    <w:abstractNumId w:val="11"/>
  </w:num>
  <w:num w:numId="4" w16cid:durableId="1113747510">
    <w:abstractNumId w:val="5"/>
  </w:num>
  <w:num w:numId="5" w16cid:durableId="495458508">
    <w:abstractNumId w:val="1"/>
  </w:num>
  <w:num w:numId="6" w16cid:durableId="405958635">
    <w:abstractNumId w:val="12"/>
  </w:num>
  <w:num w:numId="7" w16cid:durableId="1431467796">
    <w:abstractNumId w:val="3"/>
  </w:num>
  <w:num w:numId="8" w16cid:durableId="1862275168">
    <w:abstractNumId w:val="0"/>
  </w:num>
  <w:num w:numId="9" w16cid:durableId="406540554">
    <w:abstractNumId w:val="6"/>
  </w:num>
  <w:num w:numId="10" w16cid:durableId="1708917491">
    <w:abstractNumId w:val="4"/>
  </w:num>
  <w:num w:numId="11" w16cid:durableId="1610047851">
    <w:abstractNumId w:val="9"/>
  </w:num>
  <w:num w:numId="12" w16cid:durableId="1767382900">
    <w:abstractNumId w:val="10"/>
    <w:lvlOverride w:ilvl="0">
      <w:startOverride w:val="1"/>
    </w:lvlOverride>
    <w:lvlOverride w:ilvl="1"/>
    <w:lvlOverride w:ilvl="2"/>
    <w:lvlOverride w:ilvl="3"/>
    <w:lvlOverride w:ilvl="4"/>
    <w:lvlOverride w:ilvl="5"/>
    <w:lvlOverride w:ilvl="6"/>
    <w:lvlOverride w:ilvl="7"/>
    <w:lvlOverride w:ilvl="8"/>
  </w:num>
  <w:num w:numId="13" w16cid:durableId="2166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08"/>
    <w:rsid w:val="000F1055"/>
    <w:rsid w:val="00102DD8"/>
    <w:rsid w:val="001470DD"/>
    <w:rsid w:val="00151FFC"/>
    <w:rsid w:val="00185D3C"/>
    <w:rsid w:val="001860E0"/>
    <w:rsid w:val="00196722"/>
    <w:rsid w:val="001B1DA7"/>
    <w:rsid w:val="001B75CD"/>
    <w:rsid w:val="001E35E1"/>
    <w:rsid w:val="00224122"/>
    <w:rsid w:val="002E608B"/>
    <w:rsid w:val="00301793"/>
    <w:rsid w:val="00366A02"/>
    <w:rsid w:val="00380004"/>
    <w:rsid w:val="003D3D4D"/>
    <w:rsid w:val="003D6378"/>
    <w:rsid w:val="003F7050"/>
    <w:rsid w:val="00413A89"/>
    <w:rsid w:val="00437752"/>
    <w:rsid w:val="00467835"/>
    <w:rsid w:val="00490C1C"/>
    <w:rsid w:val="00493A0E"/>
    <w:rsid w:val="004D4F07"/>
    <w:rsid w:val="004E1780"/>
    <w:rsid w:val="00503AEC"/>
    <w:rsid w:val="00511937"/>
    <w:rsid w:val="00517D7E"/>
    <w:rsid w:val="0057067D"/>
    <w:rsid w:val="00574F64"/>
    <w:rsid w:val="00593292"/>
    <w:rsid w:val="005B64F4"/>
    <w:rsid w:val="005D2787"/>
    <w:rsid w:val="005F2300"/>
    <w:rsid w:val="005F7F04"/>
    <w:rsid w:val="0062273B"/>
    <w:rsid w:val="00662DC9"/>
    <w:rsid w:val="0068793A"/>
    <w:rsid w:val="00696966"/>
    <w:rsid w:val="006B7052"/>
    <w:rsid w:val="00735E51"/>
    <w:rsid w:val="0074315D"/>
    <w:rsid w:val="0078088E"/>
    <w:rsid w:val="007B245F"/>
    <w:rsid w:val="007B54CD"/>
    <w:rsid w:val="007D6FA9"/>
    <w:rsid w:val="00803E49"/>
    <w:rsid w:val="00854F68"/>
    <w:rsid w:val="00872A59"/>
    <w:rsid w:val="008A0AD2"/>
    <w:rsid w:val="008B3DCA"/>
    <w:rsid w:val="008D5F1A"/>
    <w:rsid w:val="00992EDD"/>
    <w:rsid w:val="009A0F66"/>
    <w:rsid w:val="00A4768B"/>
    <w:rsid w:val="00A948FB"/>
    <w:rsid w:val="00A94DF9"/>
    <w:rsid w:val="00AE0DC5"/>
    <w:rsid w:val="00AE6588"/>
    <w:rsid w:val="00AF18FF"/>
    <w:rsid w:val="00AF3814"/>
    <w:rsid w:val="00B1185D"/>
    <w:rsid w:val="00B82201"/>
    <w:rsid w:val="00BC43ED"/>
    <w:rsid w:val="00BD6EB0"/>
    <w:rsid w:val="00BE30C9"/>
    <w:rsid w:val="00BF5059"/>
    <w:rsid w:val="00C00A70"/>
    <w:rsid w:val="00C3017E"/>
    <w:rsid w:val="00C83FC2"/>
    <w:rsid w:val="00CB3D55"/>
    <w:rsid w:val="00CC2361"/>
    <w:rsid w:val="00CF5773"/>
    <w:rsid w:val="00CF5BE7"/>
    <w:rsid w:val="00D03368"/>
    <w:rsid w:val="00D15B7B"/>
    <w:rsid w:val="00D9667E"/>
    <w:rsid w:val="00DA0035"/>
    <w:rsid w:val="00DC0C0F"/>
    <w:rsid w:val="00DC3FED"/>
    <w:rsid w:val="00DD04A0"/>
    <w:rsid w:val="00DE31FE"/>
    <w:rsid w:val="00E019B2"/>
    <w:rsid w:val="00E30EB4"/>
    <w:rsid w:val="00E419CC"/>
    <w:rsid w:val="00E64C89"/>
    <w:rsid w:val="00EA3517"/>
    <w:rsid w:val="00EA4E08"/>
    <w:rsid w:val="00EA5A54"/>
    <w:rsid w:val="00EC3D0D"/>
    <w:rsid w:val="00F005B0"/>
    <w:rsid w:val="00F21B8B"/>
    <w:rsid w:val="00F35C1E"/>
    <w:rsid w:val="00FA002E"/>
    <w:rsid w:val="00FA253C"/>
    <w:rsid w:val="00FC1BED"/>
    <w:rsid w:val="00FC6E6F"/>
    <w:rsid w:val="00FD3EF6"/>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958"/>
  <w15:chartTrackingRefBased/>
  <w15:docId w15:val="{39299908-6858-4C62-848E-A3AE62BC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A0E"/>
    <w:pPr>
      <w:widowControl w:val="0"/>
      <w:autoSpaceDE w:val="0"/>
      <w:autoSpaceDN w:val="0"/>
      <w:spacing w:after="0" w:line="240" w:lineRule="auto"/>
      <w:ind w:left="2930" w:right="2892"/>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0DC5"/>
    <w:pPr>
      <w:ind w:left="720"/>
      <w:contextualSpacing/>
    </w:pPr>
  </w:style>
  <w:style w:type="character" w:styleId="Hyperlink">
    <w:name w:val="Hyperlink"/>
    <w:basedOn w:val="DefaultParagraphFont"/>
    <w:uiPriority w:val="99"/>
    <w:unhideWhenUsed/>
    <w:rsid w:val="00E30EB4"/>
    <w:rPr>
      <w:color w:val="0000FF"/>
      <w:u w:val="single"/>
    </w:rPr>
  </w:style>
  <w:style w:type="character" w:styleId="UnresolvedMention">
    <w:name w:val="Unresolved Mention"/>
    <w:basedOn w:val="DefaultParagraphFont"/>
    <w:uiPriority w:val="99"/>
    <w:semiHidden/>
    <w:unhideWhenUsed/>
    <w:rsid w:val="001B75CD"/>
    <w:rPr>
      <w:color w:val="605E5C"/>
      <w:shd w:val="clear" w:color="auto" w:fill="E1DFDD"/>
    </w:rPr>
  </w:style>
  <w:style w:type="character" w:styleId="FollowedHyperlink">
    <w:name w:val="FollowedHyperlink"/>
    <w:basedOn w:val="DefaultParagraphFont"/>
    <w:uiPriority w:val="99"/>
    <w:semiHidden/>
    <w:unhideWhenUsed/>
    <w:rsid w:val="00C3017E"/>
    <w:rPr>
      <w:color w:val="954F72" w:themeColor="followedHyperlink"/>
      <w:u w:val="single"/>
    </w:rPr>
  </w:style>
  <w:style w:type="character" w:styleId="CommentReference">
    <w:name w:val="annotation reference"/>
    <w:basedOn w:val="DefaultParagraphFont"/>
    <w:uiPriority w:val="99"/>
    <w:semiHidden/>
    <w:unhideWhenUsed/>
    <w:rsid w:val="007B54CD"/>
    <w:rPr>
      <w:sz w:val="16"/>
      <w:szCs w:val="16"/>
    </w:rPr>
  </w:style>
  <w:style w:type="paragraph" w:styleId="CommentText">
    <w:name w:val="annotation text"/>
    <w:basedOn w:val="Normal"/>
    <w:link w:val="CommentTextChar"/>
    <w:uiPriority w:val="99"/>
    <w:semiHidden/>
    <w:unhideWhenUsed/>
    <w:rsid w:val="007B54CD"/>
    <w:pPr>
      <w:spacing w:line="240" w:lineRule="auto"/>
    </w:pPr>
    <w:rPr>
      <w:sz w:val="20"/>
      <w:szCs w:val="20"/>
    </w:rPr>
  </w:style>
  <w:style w:type="character" w:customStyle="1" w:styleId="CommentTextChar">
    <w:name w:val="Comment Text Char"/>
    <w:basedOn w:val="DefaultParagraphFont"/>
    <w:link w:val="CommentText"/>
    <w:uiPriority w:val="99"/>
    <w:semiHidden/>
    <w:rsid w:val="007B54CD"/>
    <w:rPr>
      <w:sz w:val="20"/>
      <w:szCs w:val="20"/>
    </w:rPr>
  </w:style>
  <w:style w:type="paragraph" w:styleId="CommentSubject">
    <w:name w:val="annotation subject"/>
    <w:basedOn w:val="CommentText"/>
    <w:next w:val="CommentText"/>
    <w:link w:val="CommentSubjectChar"/>
    <w:uiPriority w:val="99"/>
    <w:semiHidden/>
    <w:unhideWhenUsed/>
    <w:rsid w:val="007B54CD"/>
    <w:rPr>
      <w:b/>
      <w:bCs/>
    </w:rPr>
  </w:style>
  <w:style w:type="character" w:customStyle="1" w:styleId="CommentSubjectChar">
    <w:name w:val="Comment Subject Char"/>
    <w:basedOn w:val="CommentTextChar"/>
    <w:link w:val="CommentSubject"/>
    <w:uiPriority w:val="99"/>
    <w:semiHidden/>
    <w:rsid w:val="007B54CD"/>
    <w:rPr>
      <w:b/>
      <w:bCs/>
      <w:sz w:val="20"/>
      <w:szCs w:val="20"/>
    </w:rPr>
  </w:style>
  <w:style w:type="paragraph" w:styleId="BalloonText">
    <w:name w:val="Balloon Text"/>
    <w:basedOn w:val="Normal"/>
    <w:link w:val="BalloonTextChar"/>
    <w:uiPriority w:val="99"/>
    <w:semiHidden/>
    <w:unhideWhenUsed/>
    <w:rsid w:val="007B5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CD"/>
    <w:rPr>
      <w:rFonts w:ascii="Segoe UI" w:hAnsi="Segoe UI" w:cs="Segoe UI"/>
      <w:sz w:val="18"/>
      <w:szCs w:val="18"/>
    </w:rPr>
  </w:style>
  <w:style w:type="table" w:styleId="TableGrid">
    <w:name w:val="Table Grid"/>
    <w:basedOn w:val="TableNormal"/>
    <w:uiPriority w:val="39"/>
    <w:rsid w:val="00B1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A0E"/>
    <w:rPr>
      <w:rFonts w:ascii="Calibri" w:eastAsia="Calibri" w:hAnsi="Calibri" w:cs="Calibri"/>
      <w:b/>
      <w:bCs/>
    </w:rPr>
  </w:style>
  <w:style w:type="paragraph" w:styleId="BodyText">
    <w:name w:val="Body Text"/>
    <w:basedOn w:val="Normal"/>
    <w:link w:val="BodyTextChar"/>
    <w:uiPriority w:val="1"/>
    <w:semiHidden/>
    <w:unhideWhenUsed/>
    <w:qFormat/>
    <w:rsid w:val="00493A0E"/>
    <w:pPr>
      <w:widowControl w:val="0"/>
      <w:autoSpaceDE w:val="0"/>
      <w:autoSpaceDN w:val="0"/>
      <w:spacing w:before="41" w:after="0" w:line="240" w:lineRule="auto"/>
      <w:ind w:left="840"/>
    </w:pPr>
    <w:rPr>
      <w:rFonts w:ascii="Calibri" w:eastAsia="Calibri" w:hAnsi="Calibri" w:cs="Calibri"/>
    </w:rPr>
  </w:style>
  <w:style w:type="character" w:customStyle="1" w:styleId="BodyTextChar">
    <w:name w:val="Body Text Char"/>
    <w:basedOn w:val="DefaultParagraphFont"/>
    <w:link w:val="BodyText"/>
    <w:uiPriority w:val="1"/>
    <w:semiHidden/>
    <w:rsid w:val="00493A0E"/>
    <w:rPr>
      <w:rFonts w:ascii="Calibri" w:eastAsia="Calibri" w:hAnsi="Calibri" w:cs="Calibri"/>
    </w:rPr>
  </w:style>
  <w:style w:type="paragraph" w:styleId="Header">
    <w:name w:val="header"/>
    <w:basedOn w:val="Normal"/>
    <w:link w:val="HeaderChar"/>
    <w:uiPriority w:val="99"/>
    <w:unhideWhenUsed/>
    <w:rsid w:val="00A9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F9"/>
  </w:style>
  <w:style w:type="paragraph" w:styleId="Footer">
    <w:name w:val="footer"/>
    <w:basedOn w:val="Normal"/>
    <w:link w:val="FooterChar"/>
    <w:uiPriority w:val="99"/>
    <w:unhideWhenUsed/>
    <w:rsid w:val="00A9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F9"/>
  </w:style>
  <w:style w:type="paragraph" w:styleId="Revision">
    <w:name w:val="Revision"/>
    <w:hidden/>
    <w:uiPriority w:val="99"/>
    <w:semiHidden/>
    <w:rsid w:val="00696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ser@vumc.org" TargetMode="External"/><Relationship Id="rId13" Type="http://schemas.openxmlformats.org/officeDocument/2006/relationships/hyperlink" Target="https://pediatrics.vumc.org/office-faculty-development" TargetMode="External"/><Relationship Id="rId18" Type="http://schemas.openxmlformats.org/officeDocument/2006/relationships/hyperlink" Target="https://www.vumc.org/faculty/appointments-promo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vanderbilt.edu/ctcareerdevelopment/funded-grants-library/" TargetMode="External"/><Relationship Id="rId7" Type="http://schemas.openxmlformats.org/officeDocument/2006/relationships/endnotes" Target="endnotes.xml"/><Relationship Id="rId12" Type="http://schemas.openxmlformats.org/officeDocument/2006/relationships/hyperlink" Target="mailto:evon.lee@vumc.org" TargetMode="External"/><Relationship Id="rId17" Type="http://schemas.openxmlformats.org/officeDocument/2006/relationships/hyperlink" Target="https://pediatrics.vumc.org/hazinski-socie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e.king@vumc.org" TargetMode="External"/><Relationship Id="rId20" Type="http://schemas.openxmlformats.org/officeDocument/2006/relationships/hyperlink" Target="mailto:Rebecca.helton@vu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nabours@vumc.org" TargetMode="External"/><Relationship Id="rId24" Type="http://schemas.openxmlformats.org/officeDocument/2006/relationships/hyperlink" Target="https://vkc.vumc.org/people/Staff" TargetMode="External"/><Relationship Id="rId5" Type="http://schemas.openxmlformats.org/officeDocument/2006/relationships/webSettings" Target="webSettings.xml"/><Relationship Id="rId15" Type="http://schemas.openxmlformats.org/officeDocument/2006/relationships/hyperlink" Target="https://pediatrics.vumc.org/pediatric-research-conferences" TargetMode="External"/><Relationship Id="rId23" Type="http://schemas.openxmlformats.org/officeDocument/2006/relationships/hyperlink" Target="https://my.vanderbilt.edu/ctcareerdevelopment/edge-reviews/" TargetMode="External"/><Relationship Id="rId10" Type="http://schemas.openxmlformats.org/officeDocument/2006/relationships/hyperlink" Target="https://pediatrics.vumc.org/" TargetMode="External"/><Relationship Id="rId19" Type="http://schemas.openxmlformats.org/officeDocument/2006/relationships/hyperlink" Target="https://www.vumc.org/faculty/required-format-curriculum-vitae" TargetMode="External"/><Relationship Id="rId4" Type="http://schemas.openxmlformats.org/officeDocument/2006/relationships/settings" Target="settings.xml"/><Relationship Id="rId9" Type="http://schemas.openxmlformats.org/officeDocument/2006/relationships/hyperlink" Target="mailto:zachary.e.warren@vumc.org" TargetMode="External"/><Relationship Id="rId14" Type="http://schemas.openxmlformats.org/officeDocument/2006/relationships/hyperlink" Target="https://pediatrics.vumc.org/pediatric-grand-rounds" TargetMode="External"/><Relationship Id="rId22" Type="http://schemas.openxmlformats.org/officeDocument/2006/relationships/hyperlink" Target="https://my.vanderbilt.edu/ctcareerdevelopment/grant-pacing-worksho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0381-5C5B-42B7-A2D1-F94B9840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Vanderbilt University School of Medicine Department of Pediatrics Year 1 Goals</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 Marie schmidt</dc:creator>
  <cp:keywords/>
  <dc:description/>
  <cp:lastModifiedBy>Nabours, Amy</cp:lastModifiedBy>
  <cp:revision>6</cp:revision>
  <dcterms:created xsi:type="dcterms:W3CDTF">2023-08-30T13:56:00Z</dcterms:created>
  <dcterms:modified xsi:type="dcterms:W3CDTF">2023-08-30T14:00:00Z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2023-08-30T13:56:53Z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c2a90f7e-9d81-4561-9263-e79b0a2a9462</vt:lpwstr>
  </property>
  <property fmtid="{D5CDD505-2E9C-101B-9397-08002B2CF9AE}" pid="8" name="MSIP_Label_792c8cef-6f2b-4af1-b4ac-d815ff795cd6_ContentBits">
    <vt:lpwstr>0</vt:lpwstr>
  </property>
</Properties>
</file>