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273" w:rsidRPr="001544B3" w:rsidRDefault="00240953" w:rsidP="00580511">
      <w:pPr>
        <w:jc w:val="center"/>
        <w:rPr>
          <w:b/>
          <w:sz w:val="16"/>
          <w:szCs w:val="16"/>
        </w:rPr>
      </w:pPr>
      <w:r>
        <w:rPr>
          <w:b/>
          <w:sz w:val="16"/>
          <w:szCs w:val="16"/>
        </w:rPr>
        <w:t xml:space="preserve">PARENTERAL </w:t>
      </w:r>
      <w:r w:rsidR="00580511" w:rsidRPr="001544B3">
        <w:rPr>
          <w:b/>
          <w:sz w:val="16"/>
          <w:szCs w:val="16"/>
        </w:rPr>
        <w:t>DRUG DOSING GUIDELINES FOR PEDIATRIC PATIENTS</w:t>
      </w:r>
    </w:p>
    <w:p w:rsidR="00580511" w:rsidRPr="001544B3" w:rsidRDefault="00580511" w:rsidP="00580511">
      <w:pPr>
        <w:jc w:val="center"/>
        <w:rPr>
          <w:sz w:val="16"/>
          <w:szCs w:val="16"/>
        </w:rPr>
      </w:pPr>
      <w:r w:rsidRPr="001544B3">
        <w:rPr>
          <w:sz w:val="16"/>
          <w:szCs w:val="16"/>
        </w:rPr>
        <w:t>Antimicrobial doses listed in this chart represent usual initial doses for pediatric patients outside the neonate period with moderate to severe infections due to susceptible organisms.  Please contact the pediatric infectious diseases PharmD (Jessica Gillon, pager 835-6961) for more dosing information.</w:t>
      </w:r>
    </w:p>
    <w:tbl>
      <w:tblPr>
        <w:tblStyle w:val="TableGrid"/>
        <w:tblW w:w="4568" w:type="pct"/>
        <w:jc w:val="center"/>
        <w:tblLayout w:type="fixed"/>
        <w:tblLook w:val="04A0" w:firstRow="1" w:lastRow="0" w:firstColumn="1" w:lastColumn="0" w:noHBand="0" w:noVBand="1"/>
      </w:tblPr>
      <w:tblGrid>
        <w:gridCol w:w="2246"/>
        <w:gridCol w:w="717"/>
        <w:gridCol w:w="1882"/>
        <w:gridCol w:w="32"/>
        <w:gridCol w:w="1441"/>
        <w:gridCol w:w="627"/>
        <w:gridCol w:w="29"/>
        <w:gridCol w:w="1357"/>
        <w:gridCol w:w="29"/>
        <w:gridCol w:w="2156"/>
      </w:tblGrid>
      <w:tr w:rsidR="00C15328" w:rsidRPr="001544B3" w:rsidTr="00980421">
        <w:trPr>
          <w:jc w:val="center"/>
        </w:trPr>
        <w:tc>
          <w:tcPr>
            <w:tcW w:w="1068" w:type="pct"/>
            <w:vAlign w:val="center"/>
          </w:tcPr>
          <w:p w:rsidR="00F24E5F" w:rsidRPr="001544B3" w:rsidRDefault="00F24E5F" w:rsidP="001544B3">
            <w:pPr>
              <w:jc w:val="center"/>
              <w:rPr>
                <w:sz w:val="16"/>
                <w:szCs w:val="16"/>
              </w:rPr>
            </w:pPr>
            <w:r w:rsidRPr="001544B3">
              <w:rPr>
                <w:sz w:val="16"/>
                <w:szCs w:val="16"/>
              </w:rPr>
              <w:t>Drug</w:t>
            </w:r>
          </w:p>
        </w:tc>
        <w:tc>
          <w:tcPr>
            <w:tcW w:w="341" w:type="pct"/>
            <w:vAlign w:val="center"/>
          </w:tcPr>
          <w:p w:rsidR="00F24E5F" w:rsidRPr="001544B3" w:rsidRDefault="00F24E5F" w:rsidP="001544B3">
            <w:pPr>
              <w:jc w:val="center"/>
              <w:rPr>
                <w:sz w:val="16"/>
                <w:szCs w:val="16"/>
              </w:rPr>
            </w:pPr>
            <w:r w:rsidRPr="001544B3">
              <w:rPr>
                <w:sz w:val="16"/>
                <w:szCs w:val="16"/>
              </w:rPr>
              <w:t>Route</w:t>
            </w:r>
          </w:p>
        </w:tc>
        <w:tc>
          <w:tcPr>
            <w:tcW w:w="895" w:type="pct"/>
            <w:vAlign w:val="center"/>
          </w:tcPr>
          <w:p w:rsidR="00F24E5F" w:rsidRPr="001544B3" w:rsidRDefault="00F24E5F" w:rsidP="001544B3">
            <w:pPr>
              <w:jc w:val="center"/>
              <w:rPr>
                <w:sz w:val="16"/>
                <w:szCs w:val="16"/>
              </w:rPr>
            </w:pPr>
            <w:r w:rsidRPr="001544B3">
              <w:rPr>
                <w:sz w:val="16"/>
                <w:szCs w:val="16"/>
              </w:rPr>
              <w:t>Restricted</w:t>
            </w:r>
          </w:p>
        </w:tc>
        <w:tc>
          <w:tcPr>
            <w:tcW w:w="700" w:type="pct"/>
            <w:gridSpan w:val="2"/>
            <w:vAlign w:val="center"/>
          </w:tcPr>
          <w:p w:rsidR="00F24E5F" w:rsidRPr="001544B3" w:rsidRDefault="00F24E5F" w:rsidP="001544B3">
            <w:pPr>
              <w:jc w:val="center"/>
              <w:rPr>
                <w:sz w:val="16"/>
                <w:szCs w:val="16"/>
              </w:rPr>
            </w:pPr>
            <w:r w:rsidRPr="001544B3">
              <w:rPr>
                <w:sz w:val="16"/>
                <w:szCs w:val="16"/>
              </w:rPr>
              <w:t>Usual dose and frequency (mg/kg/dose; max mg/dose)</w:t>
            </w:r>
          </w:p>
        </w:tc>
        <w:tc>
          <w:tcPr>
            <w:tcW w:w="298" w:type="pct"/>
            <w:vAlign w:val="center"/>
          </w:tcPr>
          <w:p w:rsidR="00F24E5F" w:rsidRPr="001544B3" w:rsidRDefault="00F24E5F" w:rsidP="001544B3">
            <w:pPr>
              <w:jc w:val="center"/>
              <w:rPr>
                <w:sz w:val="16"/>
                <w:szCs w:val="16"/>
              </w:rPr>
            </w:pPr>
            <w:r w:rsidRPr="001544B3">
              <w:rPr>
                <w:sz w:val="16"/>
                <w:szCs w:val="16"/>
              </w:rPr>
              <w:t>Renal dose adjust</w:t>
            </w:r>
          </w:p>
        </w:tc>
        <w:tc>
          <w:tcPr>
            <w:tcW w:w="659" w:type="pct"/>
            <w:gridSpan w:val="2"/>
            <w:vAlign w:val="center"/>
          </w:tcPr>
          <w:p w:rsidR="00F24E5F" w:rsidRPr="001544B3" w:rsidRDefault="00F24E5F" w:rsidP="001544B3">
            <w:pPr>
              <w:jc w:val="center"/>
              <w:rPr>
                <w:sz w:val="16"/>
                <w:szCs w:val="16"/>
              </w:rPr>
            </w:pPr>
            <w:r w:rsidRPr="001544B3">
              <w:rPr>
                <w:sz w:val="16"/>
                <w:szCs w:val="16"/>
              </w:rPr>
              <w:t>Monitor</w:t>
            </w:r>
          </w:p>
        </w:tc>
        <w:tc>
          <w:tcPr>
            <w:tcW w:w="1039" w:type="pct"/>
            <w:gridSpan w:val="2"/>
            <w:vAlign w:val="center"/>
          </w:tcPr>
          <w:p w:rsidR="00F24E5F" w:rsidRPr="001544B3" w:rsidRDefault="00F24E5F" w:rsidP="001544B3">
            <w:pPr>
              <w:jc w:val="center"/>
              <w:rPr>
                <w:sz w:val="16"/>
                <w:szCs w:val="16"/>
              </w:rPr>
            </w:pPr>
            <w:r w:rsidRPr="001544B3">
              <w:rPr>
                <w:sz w:val="16"/>
                <w:szCs w:val="16"/>
              </w:rPr>
              <w:t>Notes</w:t>
            </w:r>
          </w:p>
        </w:tc>
      </w:tr>
      <w:tr w:rsidR="00F24E5F" w:rsidRPr="001544B3" w:rsidTr="00D879F3">
        <w:trPr>
          <w:jc w:val="center"/>
        </w:trPr>
        <w:tc>
          <w:tcPr>
            <w:tcW w:w="5000" w:type="pct"/>
            <w:gridSpan w:val="10"/>
            <w:vAlign w:val="center"/>
          </w:tcPr>
          <w:p w:rsidR="00F24E5F" w:rsidRPr="00F24E5F" w:rsidRDefault="00F24E5F" w:rsidP="001544B3">
            <w:pPr>
              <w:jc w:val="center"/>
              <w:rPr>
                <w:b/>
                <w:sz w:val="16"/>
                <w:szCs w:val="16"/>
              </w:rPr>
            </w:pPr>
            <w:r>
              <w:rPr>
                <w:b/>
                <w:sz w:val="16"/>
                <w:szCs w:val="16"/>
              </w:rPr>
              <w:t>PENICILLINS</w:t>
            </w:r>
          </w:p>
        </w:tc>
      </w:tr>
      <w:tr w:rsidR="00C15328" w:rsidRPr="001544B3" w:rsidTr="00980421">
        <w:trPr>
          <w:jc w:val="center"/>
        </w:trPr>
        <w:tc>
          <w:tcPr>
            <w:tcW w:w="1068" w:type="pct"/>
            <w:vAlign w:val="center"/>
          </w:tcPr>
          <w:p w:rsidR="00F24E5F" w:rsidRPr="001544B3" w:rsidRDefault="00F24E5F" w:rsidP="001544B3">
            <w:pPr>
              <w:jc w:val="center"/>
              <w:rPr>
                <w:sz w:val="16"/>
                <w:szCs w:val="16"/>
              </w:rPr>
            </w:pPr>
            <w:r w:rsidRPr="001544B3">
              <w:rPr>
                <w:sz w:val="16"/>
                <w:szCs w:val="16"/>
              </w:rPr>
              <w:t>Ampicillin</w:t>
            </w:r>
          </w:p>
        </w:tc>
        <w:tc>
          <w:tcPr>
            <w:tcW w:w="341" w:type="pct"/>
            <w:vAlign w:val="center"/>
          </w:tcPr>
          <w:p w:rsidR="00F24E5F" w:rsidRPr="001544B3" w:rsidRDefault="00F24E5F" w:rsidP="001544B3">
            <w:pPr>
              <w:jc w:val="center"/>
              <w:rPr>
                <w:sz w:val="16"/>
                <w:szCs w:val="16"/>
              </w:rPr>
            </w:pPr>
            <w:r w:rsidRPr="001544B3">
              <w:rPr>
                <w:sz w:val="16"/>
                <w:szCs w:val="16"/>
              </w:rPr>
              <w:t>IV, IM</w:t>
            </w:r>
          </w:p>
        </w:tc>
        <w:tc>
          <w:tcPr>
            <w:tcW w:w="895" w:type="pct"/>
            <w:vAlign w:val="center"/>
          </w:tcPr>
          <w:p w:rsidR="00F24E5F" w:rsidRPr="001544B3" w:rsidRDefault="00F24E5F" w:rsidP="001544B3">
            <w:pPr>
              <w:jc w:val="center"/>
              <w:rPr>
                <w:sz w:val="16"/>
                <w:szCs w:val="16"/>
              </w:rPr>
            </w:pPr>
            <w:r w:rsidRPr="001544B3">
              <w:rPr>
                <w:sz w:val="16"/>
                <w:szCs w:val="16"/>
              </w:rPr>
              <w:t>N</w:t>
            </w:r>
          </w:p>
        </w:tc>
        <w:tc>
          <w:tcPr>
            <w:tcW w:w="700" w:type="pct"/>
            <w:gridSpan w:val="2"/>
            <w:vAlign w:val="center"/>
          </w:tcPr>
          <w:p w:rsidR="00F24E5F" w:rsidRPr="001544B3" w:rsidRDefault="00F24E5F" w:rsidP="001544B3">
            <w:pPr>
              <w:jc w:val="center"/>
              <w:rPr>
                <w:sz w:val="16"/>
                <w:szCs w:val="16"/>
              </w:rPr>
            </w:pPr>
            <w:r w:rsidRPr="001544B3">
              <w:rPr>
                <w:sz w:val="16"/>
                <w:szCs w:val="16"/>
              </w:rPr>
              <w:t>100 q6h; max 2000</w:t>
            </w:r>
          </w:p>
        </w:tc>
        <w:tc>
          <w:tcPr>
            <w:tcW w:w="298" w:type="pct"/>
            <w:vAlign w:val="center"/>
          </w:tcPr>
          <w:p w:rsidR="00F24E5F" w:rsidRPr="001544B3" w:rsidRDefault="00F24E5F" w:rsidP="001544B3">
            <w:pPr>
              <w:jc w:val="center"/>
              <w:rPr>
                <w:sz w:val="16"/>
                <w:szCs w:val="16"/>
              </w:rPr>
            </w:pPr>
            <w:r w:rsidRPr="001544B3">
              <w:rPr>
                <w:sz w:val="16"/>
                <w:szCs w:val="16"/>
              </w:rPr>
              <w:t>Y</w:t>
            </w:r>
          </w:p>
        </w:tc>
        <w:tc>
          <w:tcPr>
            <w:tcW w:w="659" w:type="pct"/>
            <w:gridSpan w:val="2"/>
            <w:vMerge w:val="restart"/>
            <w:vAlign w:val="center"/>
          </w:tcPr>
          <w:p w:rsidR="00F24E5F" w:rsidRPr="001544B3" w:rsidRDefault="00F24E5F" w:rsidP="001544B3">
            <w:pPr>
              <w:jc w:val="center"/>
              <w:rPr>
                <w:sz w:val="16"/>
                <w:szCs w:val="16"/>
              </w:rPr>
            </w:pPr>
            <w:r>
              <w:rPr>
                <w:sz w:val="16"/>
                <w:szCs w:val="16"/>
              </w:rPr>
              <w:t xml:space="preserve">Prolonged: </w:t>
            </w:r>
            <w:proofErr w:type="spellStart"/>
            <w:r>
              <w:rPr>
                <w:sz w:val="16"/>
                <w:szCs w:val="16"/>
              </w:rPr>
              <w:t>SCr</w:t>
            </w:r>
            <w:proofErr w:type="spellEnd"/>
            <w:r>
              <w:rPr>
                <w:sz w:val="16"/>
                <w:szCs w:val="16"/>
              </w:rPr>
              <w:t>, BUN, LFTs, CBC/d</w:t>
            </w:r>
          </w:p>
          <w:p w:rsidR="00F24E5F" w:rsidRPr="001544B3" w:rsidRDefault="00F24E5F" w:rsidP="00F24E5F">
            <w:pPr>
              <w:rPr>
                <w:sz w:val="16"/>
                <w:szCs w:val="16"/>
              </w:rPr>
            </w:pPr>
          </w:p>
        </w:tc>
        <w:tc>
          <w:tcPr>
            <w:tcW w:w="1039" w:type="pct"/>
            <w:gridSpan w:val="2"/>
            <w:vAlign w:val="center"/>
          </w:tcPr>
          <w:p w:rsidR="00F24E5F" w:rsidRDefault="00F24E5F" w:rsidP="001544B3">
            <w:pPr>
              <w:jc w:val="center"/>
              <w:rPr>
                <w:sz w:val="16"/>
                <w:szCs w:val="16"/>
              </w:rPr>
            </w:pPr>
            <w:r w:rsidRPr="001544B3">
              <w:rPr>
                <w:sz w:val="16"/>
                <w:szCs w:val="16"/>
              </w:rPr>
              <w:t>Can be given IM at 25mg/kg/dose q6h</w:t>
            </w:r>
          </w:p>
          <w:p w:rsidR="00F24E5F" w:rsidRPr="001544B3" w:rsidRDefault="00F24E5F" w:rsidP="001544B3">
            <w:pPr>
              <w:jc w:val="center"/>
              <w:rPr>
                <w:sz w:val="16"/>
                <w:szCs w:val="16"/>
              </w:rPr>
            </w:pPr>
            <w:r>
              <w:rPr>
                <w:sz w:val="16"/>
                <w:szCs w:val="16"/>
              </w:rPr>
              <w:t>Can NOT give as extended infusion</w:t>
            </w:r>
          </w:p>
        </w:tc>
      </w:tr>
      <w:tr w:rsidR="00C15328" w:rsidRPr="001544B3" w:rsidTr="00980421">
        <w:trPr>
          <w:jc w:val="center"/>
        </w:trPr>
        <w:tc>
          <w:tcPr>
            <w:tcW w:w="1068" w:type="pct"/>
            <w:vAlign w:val="center"/>
          </w:tcPr>
          <w:p w:rsidR="00F24E5F" w:rsidRPr="001544B3" w:rsidRDefault="00F24E5F" w:rsidP="001544B3">
            <w:pPr>
              <w:jc w:val="center"/>
              <w:rPr>
                <w:sz w:val="16"/>
                <w:szCs w:val="16"/>
              </w:rPr>
            </w:pPr>
            <w:r w:rsidRPr="001544B3">
              <w:rPr>
                <w:sz w:val="16"/>
                <w:szCs w:val="16"/>
              </w:rPr>
              <w:t>Ampicillin/ sulbactam</w:t>
            </w:r>
          </w:p>
        </w:tc>
        <w:tc>
          <w:tcPr>
            <w:tcW w:w="341" w:type="pct"/>
            <w:vAlign w:val="center"/>
          </w:tcPr>
          <w:p w:rsidR="00F24E5F" w:rsidRPr="001544B3" w:rsidRDefault="00F24E5F" w:rsidP="001544B3">
            <w:pPr>
              <w:jc w:val="center"/>
              <w:rPr>
                <w:sz w:val="16"/>
                <w:szCs w:val="16"/>
              </w:rPr>
            </w:pPr>
            <w:r w:rsidRPr="001544B3">
              <w:rPr>
                <w:sz w:val="16"/>
                <w:szCs w:val="16"/>
              </w:rPr>
              <w:t>IV</w:t>
            </w:r>
          </w:p>
        </w:tc>
        <w:tc>
          <w:tcPr>
            <w:tcW w:w="895" w:type="pct"/>
            <w:vAlign w:val="center"/>
          </w:tcPr>
          <w:p w:rsidR="00F24E5F" w:rsidRPr="001544B3" w:rsidRDefault="00F24E5F" w:rsidP="001544B3">
            <w:pPr>
              <w:jc w:val="center"/>
              <w:rPr>
                <w:sz w:val="16"/>
                <w:szCs w:val="16"/>
              </w:rPr>
            </w:pPr>
            <w:r w:rsidRPr="001544B3">
              <w:rPr>
                <w:sz w:val="16"/>
                <w:szCs w:val="16"/>
              </w:rPr>
              <w:t>N</w:t>
            </w:r>
          </w:p>
        </w:tc>
        <w:tc>
          <w:tcPr>
            <w:tcW w:w="700" w:type="pct"/>
            <w:gridSpan w:val="2"/>
            <w:vAlign w:val="center"/>
          </w:tcPr>
          <w:p w:rsidR="00F24E5F" w:rsidRPr="001544B3" w:rsidRDefault="00F24E5F" w:rsidP="001544B3">
            <w:pPr>
              <w:jc w:val="center"/>
              <w:rPr>
                <w:sz w:val="16"/>
                <w:szCs w:val="16"/>
              </w:rPr>
            </w:pPr>
            <w:r w:rsidRPr="001544B3">
              <w:rPr>
                <w:sz w:val="16"/>
                <w:szCs w:val="16"/>
              </w:rPr>
              <w:t>50 (ampicillin) q6h</w:t>
            </w:r>
          </w:p>
        </w:tc>
        <w:tc>
          <w:tcPr>
            <w:tcW w:w="298" w:type="pct"/>
            <w:vAlign w:val="center"/>
          </w:tcPr>
          <w:p w:rsidR="00F24E5F" w:rsidRPr="001544B3" w:rsidRDefault="00F24E5F" w:rsidP="001544B3">
            <w:pPr>
              <w:jc w:val="center"/>
              <w:rPr>
                <w:sz w:val="16"/>
                <w:szCs w:val="16"/>
              </w:rPr>
            </w:pPr>
            <w:r w:rsidRPr="001544B3">
              <w:rPr>
                <w:sz w:val="16"/>
                <w:szCs w:val="16"/>
              </w:rPr>
              <w:t>Y</w:t>
            </w:r>
          </w:p>
        </w:tc>
        <w:tc>
          <w:tcPr>
            <w:tcW w:w="659" w:type="pct"/>
            <w:gridSpan w:val="2"/>
            <w:vMerge/>
            <w:vAlign w:val="center"/>
          </w:tcPr>
          <w:p w:rsidR="00F24E5F" w:rsidRPr="001544B3" w:rsidRDefault="00F24E5F" w:rsidP="001544B3">
            <w:pPr>
              <w:jc w:val="center"/>
              <w:rPr>
                <w:sz w:val="16"/>
                <w:szCs w:val="16"/>
              </w:rPr>
            </w:pPr>
          </w:p>
        </w:tc>
        <w:tc>
          <w:tcPr>
            <w:tcW w:w="1039" w:type="pct"/>
            <w:gridSpan w:val="2"/>
            <w:vAlign w:val="center"/>
          </w:tcPr>
          <w:p w:rsidR="00F24E5F" w:rsidRPr="001544B3" w:rsidRDefault="00F24E5F" w:rsidP="001544B3">
            <w:pPr>
              <w:jc w:val="center"/>
              <w:rPr>
                <w:sz w:val="16"/>
                <w:szCs w:val="16"/>
              </w:rPr>
            </w:pPr>
            <w:r w:rsidRPr="001544B3">
              <w:rPr>
                <w:sz w:val="16"/>
                <w:szCs w:val="16"/>
              </w:rPr>
              <w:t>Can be administered as extended infusion</w:t>
            </w:r>
          </w:p>
        </w:tc>
      </w:tr>
      <w:tr w:rsidR="00C15328" w:rsidRPr="001544B3" w:rsidTr="00980421">
        <w:trPr>
          <w:jc w:val="center"/>
        </w:trPr>
        <w:tc>
          <w:tcPr>
            <w:tcW w:w="1068" w:type="pct"/>
            <w:vAlign w:val="center"/>
          </w:tcPr>
          <w:p w:rsidR="00F24E5F" w:rsidRPr="001544B3" w:rsidRDefault="00F24E5F" w:rsidP="001544B3">
            <w:pPr>
              <w:jc w:val="center"/>
              <w:rPr>
                <w:sz w:val="16"/>
                <w:szCs w:val="16"/>
              </w:rPr>
            </w:pPr>
            <w:r w:rsidRPr="001544B3">
              <w:rPr>
                <w:sz w:val="16"/>
                <w:szCs w:val="16"/>
              </w:rPr>
              <w:t>Nafcillin</w:t>
            </w:r>
          </w:p>
        </w:tc>
        <w:tc>
          <w:tcPr>
            <w:tcW w:w="341" w:type="pct"/>
            <w:vAlign w:val="center"/>
          </w:tcPr>
          <w:p w:rsidR="00F24E5F" w:rsidRPr="001544B3" w:rsidRDefault="00F24E5F" w:rsidP="001544B3">
            <w:pPr>
              <w:jc w:val="center"/>
              <w:rPr>
                <w:sz w:val="16"/>
                <w:szCs w:val="16"/>
              </w:rPr>
            </w:pPr>
            <w:r w:rsidRPr="001544B3">
              <w:rPr>
                <w:sz w:val="16"/>
                <w:szCs w:val="16"/>
              </w:rPr>
              <w:t>IV, IM</w:t>
            </w:r>
          </w:p>
        </w:tc>
        <w:tc>
          <w:tcPr>
            <w:tcW w:w="895" w:type="pct"/>
            <w:vAlign w:val="center"/>
          </w:tcPr>
          <w:p w:rsidR="00F24E5F" w:rsidRPr="001544B3" w:rsidRDefault="00F24E5F" w:rsidP="001544B3">
            <w:pPr>
              <w:jc w:val="center"/>
              <w:rPr>
                <w:sz w:val="16"/>
                <w:szCs w:val="16"/>
              </w:rPr>
            </w:pPr>
            <w:r w:rsidRPr="001544B3">
              <w:rPr>
                <w:sz w:val="16"/>
                <w:szCs w:val="16"/>
              </w:rPr>
              <w:t>N</w:t>
            </w:r>
          </w:p>
        </w:tc>
        <w:tc>
          <w:tcPr>
            <w:tcW w:w="700" w:type="pct"/>
            <w:gridSpan w:val="2"/>
            <w:vAlign w:val="center"/>
          </w:tcPr>
          <w:p w:rsidR="00F24E5F" w:rsidRPr="001544B3" w:rsidRDefault="00F24E5F" w:rsidP="001544B3">
            <w:pPr>
              <w:jc w:val="center"/>
              <w:rPr>
                <w:sz w:val="16"/>
                <w:szCs w:val="16"/>
              </w:rPr>
            </w:pPr>
            <w:r w:rsidRPr="001544B3">
              <w:rPr>
                <w:sz w:val="16"/>
                <w:szCs w:val="16"/>
              </w:rPr>
              <w:t>50 q6h OR</w:t>
            </w:r>
          </w:p>
          <w:p w:rsidR="00F24E5F" w:rsidRPr="001544B3" w:rsidRDefault="00D879F3" w:rsidP="001544B3">
            <w:pPr>
              <w:jc w:val="center"/>
              <w:rPr>
                <w:sz w:val="16"/>
                <w:szCs w:val="16"/>
              </w:rPr>
            </w:pPr>
            <w:r>
              <w:rPr>
                <w:sz w:val="16"/>
                <w:szCs w:val="16"/>
              </w:rPr>
              <w:t>200</w:t>
            </w:r>
            <w:r w:rsidR="00F24E5F" w:rsidRPr="001544B3">
              <w:rPr>
                <w:sz w:val="16"/>
                <w:szCs w:val="16"/>
              </w:rPr>
              <w:t xml:space="preserve"> </w:t>
            </w:r>
            <w:r>
              <w:rPr>
                <w:sz w:val="16"/>
                <w:szCs w:val="16"/>
              </w:rPr>
              <w:t>continuous</w:t>
            </w:r>
            <w:r w:rsidR="00F24E5F" w:rsidRPr="001544B3">
              <w:rPr>
                <w:sz w:val="16"/>
                <w:szCs w:val="16"/>
              </w:rPr>
              <w:t>; max 2000</w:t>
            </w:r>
          </w:p>
        </w:tc>
        <w:tc>
          <w:tcPr>
            <w:tcW w:w="298" w:type="pct"/>
            <w:vAlign w:val="center"/>
          </w:tcPr>
          <w:p w:rsidR="00F24E5F" w:rsidRPr="001544B3" w:rsidRDefault="00F24E5F" w:rsidP="001544B3">
            <w:pPr>
              <w:jc w:val="center"/>
              <w:rPr>
                <w:sz w:val="16"/>
                <w:szCs w:val="16"/>
              </w:rPr>
            </w:pPr>
            <w:r w:rsidRPr="001544B3">
              <w:rPr>
                <w:sz w:val="16"/>
                <w:szCs w:val="16"/>
              </w:rPr>
              <w:t>N</w:t>
            </w:r>
          </w:p>
        </w:tc>
        <w:tc>
          <w:tcPr>
            <w:tcW w:w="659" w:type="pct"/>
            <w:gridSpan w:val="2"/>
            <w:vAlign w:val="center"/>
          </w:tcPr>
          <w:p w:rsidR="00F24E5F" w:rsidRPr="001544B3" w:rsidRDefault="00F24E5F" w:rsidP="001544B3">
            <w:pPr>
              <w:jc w:val="center"/>
              <w:rPr>
                <w:sz w:val="16"/>
                <w:szCs w:val="16"/>
              </w:rPr>
            </w:pPr>
            <w:r>
              <w:rPr>
                <w:sz w:val="16"/>
                <w:szCs w:val="16"/>
              </w:rPr>
              <w:t xml:space="preserve">Baseline and periodic: CBC/d, UA, BUN, </w:t>
            </w:r>
            <w:proofErr w:type="spellStart"/>
            <w:r>
              <w:rPr>
                <w:sz w:val="16"/>
                <w:szCs w:val="16"/>
              </w:rPr>
              <w:t>SCr</w:t>
            </w:r>
            <w:proofErr w:type="spellEnd"/>
            <w:r>
              <w:rPr>
                <w:sz w:val="16"/>
                <w:szCs w:val="16"/>
              </w:rPr>
              <w:t>, LFTs</w:t>
            </w:r>
          </w:p>
        </w:tc>
        <w:tc>
          <w:tcPr>
            <w:tcW w:w="1039" w:type="pct"/>
            <w:gridSpan w:val="2"/>
            <w:vAlign w:val="center"/>
          </w:tcPr>
          <w:p w:rsidR="00F24E5F" w:rsidRPr="001544B3" w:rsidRDefault="00F24E5F" w:rsidP="001544B3">
            <w:pPr>
              <w:jc w:val="center"/>
              <w:rPr>
                <w:sz w:val="16"/>
                <w:szCs w:val="16"/>
              </w:rPr>
            </w:pPr>
            <w:r w:rsidRPr="001544B3">
              <w:rPr>
                <w:sz w:val="16"/>
                <w:szCs w:val="16"/>
              </w:rPr>
              <w:t>Can be administered as continuous or extended infusion</w:t>
            </w:r>
          </w:p>
        </w:tc>
      </w:tr>
      <w:tr w:rsidR="00C15328" w:rsidRPr="001544B3" w:rsidTr="00980421">
        <w:trPr>
          <w:jc w:val="center"/>
        </w:trPr>
        <w:tc>
          <w:tcPr>
            <w:tcW w:w="1068" w:type="pct"/>
            <w:vAlign w:val="center"/>
          </w:tcPr>
          <w:p w:rsidR="00F24E5F" w:rsidRPr="001544B3" w:rsidRDefault="00F24E5F" w:rsidP="001544B3">
            <w:pPr>
              <w:jc w:val="center"/>
              <w:rPr>
                <w:sz w:val="16"/>
                <w:szCs w:val="16"/>
              </w:rPr>
            </w:pPr>
            <w:r w:rsidRPr="001544B3">
              <w:rPr>
                <w:sz w:val="16"/>
                <w:szCs w:val="16"/>
              </w:rPr>
              <w:t>Penicillin G aqueous</w:t>
            </w:r>
          </w:p>
        </w:tc>
        <w:tc>
          <w:tcPr>
            <w:tcW w:w="341" w:type="pct"/>
            <w:vAlign w:val="center"/>
          </w:tcPr>
          <w:p w:rsidR="00F24E5F" w:rsidRPr="001544B3" w:rsidRDefault="00F24E5F" w:rsidP="001544B3">
            <w:pPr>
              <w:jc w:val="center"/>
              <w:rPr>
                <w:sz w:val="16"/>
                <w:szCs w:val="16"/>
              </w:rPr>
            </w:pPr>
            <w:r w:rsidRPr="001544B3">
              <w:rPr>
                <w:sz w:val="16"/>
                <w:szCs w:val="16"/>
              </w:rPr>
              <w:t>IV, IM</w:t>
            </w:r>
          </w:p>
        </w:tc>
        <w:tc>
          <w:tcPr>
            <w:tcW w:w="895" w:type="pct"/>
            <w:vAlign w:val="center"/>
          </w:tcPr>
          <w:p w:rsidR="00F24E5F" w:rsidRPr="001544B3" w:rsidRDefault="00F24E5F" w:rsidP="001544B3">
            <w:pPr>
              <w:jc w:val="center"/>
              <w:rPr>
                <w:sz w:val="16"/>
                <w:szCs w:val="16"/>
              </w:rPr>
            </w:pPr>
            <w:r w:rsidRPr="001544B3">
              <w:rPr>
                <w:sz w:val="16"/>
                <w:szCs w:val="16"/>
              </w:rPr>
              <w:t>N</w:t>
            </w:r>
          </w:p>
        </w:tc>
        <w:tc>
          <w:tcPr>
            <w:tcW w:w="700" w:type="pct"/>
            <w:gridSpan w:val="2"/>
            <w:vAlign w:val="center"/>
          </w:tcPr>
          <w:p w:rsidR="00F24E5F" w:rsidRPr="001544B3" w:rsidRDefault="00F24E5F" w:rsidP="001544B3">
            <w:pPr>
              <w:jc w:val="center"/>
              <w:rPr>
                <w:sz w:val="16"/>
                <w:szCs w:val="16"/>
              </w:rPr>
            </w:pPr>
            <w:r w:rsidRPr="001544B3">
              <w:rPr>
                <w:sz w:val="16"/>
                <w:szCs w:val="16"/>
              </w:rPr>
              <w:t>50,000 units/kg/dose q4h</w:t>
            </w:r>
          </w:p>
        </w:tc>
        <w:tc>
          <w:tcPr>
            <w:tcW w:w="298" w:type="pct"/>
            <w:vAlign w:val="center"/>
          </w:tcPr>
          <w:p w:rsidR="00F24E5F" w:rsidRPr="001544B3" w:rsidRDefault="00F24E5F" w:rsidP="001544B3">
            <w:pPr>
              <w:jc w:val="center"/>
              <w:rPr>
                <w:sz w:val="16"/>
                <w:szCs w:val="16"/>
              </w:rPr>
            </w:pPr>
            <w:r w:rsidRPr="001544B3">
              <w:rPr>
                <w:sz w:val="16"/>
                <w:szCs w:val="16"/>
              </w:rPr>
              <w:t>Y</w:t>
            </w:r>
          </w:p>
        </w:tc>
        <w:tc>
          <w:tcPr>
            <w:tcW w:w="659" w:type="pct"/>
            <w:gridSpan w:val="2"/>
            <w:vAlign w:val="center"/>
          </w:tcPr>
          <w:p w:rsidR="00F24E5F" w:rsidRPr="001544B3" w:rsidRDefault="00F24E5F" w:rsidP="009E63AB">
            <w:pPr>
              <w:jc w:val="center"/>
              <w:rPr>
                <w:sz w:val="16"/>
                <w:szCs w:val="16"/>
              </w:rPr>
            </w:pPr>
            <w:r>
              <w:rPr>
                <w:sz w:val="16"/>
                <w:szCs w:val="16"/>
              </w:rPr>
              <w:t>Periodic: BMP, CBC/</w:t>
            </w:r>
            <w:r w:rsidRPr="001544B3">
              <w:rPr>
                <w:sz w:val="16"/>
                <w:szCs w:val="16"/>
              </w:rPr>
              <w:t>d</w:t>
            </w:r>
          </w:p>
        </w:tc>
        <w:tc>
          <w:tcPr>
            <w:tcW w:w="1039" w:type="pct"/>
            <w:gridSpan w:val="2"/>
            <w:vAlign w:val="center"/>
          </w:tcPr>
          <w:p w:rsidR="00F24E5F" w:rsidRPr="001544B3" w:rsidRDefault="00F24E5F" w:rsidP="001544B3">
            <w:pPr>
              <w:jc w:val="center"/>
              <w:rPr>
                <w:sz w:val="16"/>
                <w:szCs w:val="16"/>
              </w:rPr>
            </w:pPr>
            <w:r w:rsidRPr="001544B3">
              <w:rPr>
                <w:sz w:val="16"/>
                <w:szCs w:val="16"/>
              </w:rPr>
              <w:t>Can be administered as continuous or extended infusion</w:t>
            </w:r>
          </w:p>
        </w:tc>
      </w:tr>
      <w:tr w:rsidR="00C15328" w:rsidRPr="001544B3" w:rsidTr="00980421">
        <w:trPr>
          <w:cantSplit/>
          <w:jc w:val="center"/>
        </w:trPr>
        <w:tc>
          <w:tcPr>
            <w:tcW w:w="1068" w:type="pct"/>
            <w:vAlign w:val="center"/>
          </w:tcPr>
          <w:p w:rsidR="00F24E5F" w:rsidRPr="001544B3" w:rsidRDefault="00F24E5F" w:rsidP="001544B3">
            <w:pPr>
              <w:jc w:val="center"/>
              <w:rPr>
                <w:sz w:val="16"/>
                <w:szCs w:val="16"/>
              </w:rPr>
            </w:pPr>
            <w:r w:rsidRPr="001544B3">
              <w:rPr>
                <w:sz w:val="16"/>
                <w:szCs w:val="16"/>
              </w:rPr>
              <w:t>Piperacillin/ tazobactam</w:t>
            </w:r>
          </w:p>
        </w:tc>
        <w:tc>
          <w:tcPr>
            <w:tcW w:w="341" w:type="pct"/>
            <w:vAlign w:val="center"/>
          </w:tcPr>
          <w:p w:rsidR="00F24E5F" w:rsidRPr="001544B3" w:rsidRDefault="00F24E5F" w:rsidP="001544B3">
            <w:pPr>
              <w:jc w:val="center"/>
              <w:rPr>
                <w:sz w:val="16"/>
                <w:szCs w:val="16"/>
              </w:rPr>
            </w:pPr>
            <w:r w:rsidRPr="001544B3">
              <w:rPr>
                <w:sz w:val="16"/>
                <w:szCs w:val="16"/>
              </w:rPr>
              <w:t>IV</w:t>
            </w:r>
          </w:p>
        </w:tc>
        <w:tc>
          <w:tcPr>
            <w:tcW w:w="895" w:type="pct"/>
            <w:vAlign w:val="center"/>
          </w:tcPr>
          <w:p w:rsidR="00F24E5F" w:rsidRPr="001544B3" w:rsidRDefault="00F24E5F" w:rsidP="001544B3">
            <w:pPr>
              <w:jc w:val="center"/>
              <w:rPr>
                <w:sz w:val="16"/>
                <w:szCs w:val="16"/>
              </w:rPr>
            </w:pPr>
            <w:r w:rsidRPr="001544B3">
              <w:rPr>
                <w:sz w:val="16"/>
                <w:szCs w:val="16"/>
              </w:rPr>
              <w:t>N</w:t>
            </w:r>
          </w:p>
        </w:tc>
        <w:tc>
          <w:tcPr>
            <w:tcW w:w="700" w:type="pct"/>
            <w:gridSpan w:val="2"/>
            <w:vAlign w:val="center"/>
          </w:tcPr>
          <w:p w:rsidR="00F24E5F" w:rsidRPr="001544B3" w:rsidRDefault="00F24E5F" w:rsidP="001544B3">
            <w:pPr>
              <w:jc w:val="center"/>
              <w:rPr>
                <w:sz w:val="16"/>
                <w:szCs w:val="16"/>
              </w:rPr>
            </w:pPr>
            <w:r w:rsidRPr="001544B3">
              <w:rPr>
                <w:sz w:val="16"/>
                <w:szCs w:val="16"/>
              </w:rPr>
              <w:t>100 q6h; max 4500</w:t>
            </w:r>
          </w:p>
        </w:tc>
        <w:tc>
          <w:tcPr>
            <w:tcW w:w="298" w:type="pct"/>
            <w:vAlign w:val="center"/>
          </w:tcPr>
          <w:p w:rsidR="00F24E5F" w:rsidRPr="001544B3" w:rsidRDefault="00F24E5F" w:rsidP="001544B3">
            <w:pPr>
              <w:jc w:val="center"/>
              <w:rPr>
                <w:sz w:val="16"/>
                <w:szCs w:val="16"/>
              </w:rPr>
            </w:pPr>
            <w:r w:rsidRPr="001544B3">
              <w:rPr>
                <w:sz w:val="16"/>
                <w:szCs w:val="16"/>
              </w:rPr>
              <w:t>Y</w:t>
            </w:r>
          </w:p>
        </w:tc>
        <w:tc>
          <w:tcPr>
            <w:tcW w:w="659" w:type="pct"/>
            <w:gridSpan w:val="2"/>
            <w:vAlign w:val="center"/>
          </w:tcPr>
          <w:p w:rsidR="00F24E5F" w:rsidRPr="001544B3" w:rsidRDefault="00F24E5F" w:rsidP="009E63AB">
            <w:pPr>
              <w:jc w:val="center"/>
              <w:rPr>
                <w:sz w:val="16"/>
                <w:szCs w:val="16"/>
              </w:rPr>
            </w:pPr>
            <w:r w:rsidRPr="001544B3">
              <w:rPr>
                <w:sz w:val="16"/>
                <w:szCs w:val="16"/>
              </w:rPr>
              <w:t xml:space="preserve">Periodic: </w:t>
            </w:r>
            <w:r>
              <w:rPr>
                <w:sz w:val="16"/>
                <w:szCs w:val="16"/>
              </w:rPr>
              <w:t>CMP, PT, PTT, INR, CBC/</w:t>
            </w:r>
            <w:r w:rsidRPr="001544B3">
              <w:rPr>
                <w:sz w:val="16"/>
                <w:szCs w:val="16"/>
              </w:rPr>
              <w:t>d</w:t>
            </w:r>
          </w:p>
        </w:tc>
        <w:tc>
          <w:tcPr>
            <w:tcW w:w="1039" w:type="pct"/>
            <w:gridSpan w:val="2"/>
            <w:vAlign w:val="center"/>
          </w:tcPr>
          <w:p w:rsidR="00F24E5F" w:rsidRPr="001544B3" w:rsidRDefault="00F24E5F" w:rsidP="001544B3">
            <w:pPr>
              <w:jc w:val="center"/>
              <w:rPr>
                <w:sz w:val="16"/>
                <w:szCs w:val="16"/>
              </w:rPr>
            </w:pPr>
            <w:r w:rsidRPr="001544B3">
              <w:rPr>
                <w:sz w:val="16"/>
                <w:szCs w:val="16"/>
              </w:rPr>
              <w:t>Can be administered as continuous or extended infusion</w:t>
            </w:r>
          </w:p>
        </w:tc>
      </w:tr>
      <w:tr w:rsidR="00F24E5F" w:rsidRPr="001544B3" w:rsidTr="00D879F3">
        <w:trPr>
          <w:jc w:val="center"/>
        </w:trPr>
        <w:tc>
          <w:tcPr>
            <w:tcW w:w="5000" w:type="pct"/>
            <w:gridSpan w:val="10"/>
            <w:vAlign w:val="center"/>
          </w:tcPr>
          <w:p w:rsidR="00F24E5F" w:rsidRPr="00F24E5F" w:rsidRDefault="00F24E5F" w:rsidP="001544B3">
            <w:pPr>
              <w:jc w:val="center"/>
              <w:rPr>
                <w:b/>
                <w:sz w:val="16"/>
                <w:szCs w:val="16"/>
              </w:rPr>
            </w:pPr>
            <w:r>
              <w:rPr>
                <w:b/>
                <w:sz w:val="16"/>
                <w:szCs w:val="16"/>
              </w:rPr>
              <w:t>CEPHALOSPORINS</w:t>
            </w:r>
          </w:p>
        </w:tc>
      </w:tr>
      <w:tr w:rsidR="00C15328" w:rsidRPr="001544B3" w:rsidTr="00980421">
        <w:trPr>
          <w:jc w:val="center"/>
        </w:trPr>
        <w:tc>
          <w:tcPr>
            <w:tcW w:w="1068" w:type="pct"/>
            <w:vAlign w:val="center"/>
          </w:tcPr>
          <w:p w:rsidR="00F24E5F" w:rsidRPr="001544B3" w:rsidRDefault="00F24E5F" w:rsidP="001544B3">
            <w:pPr>
              <w:jc w:val="center"/>
              <w:rPr>
                <w:sz w:val="16"/>
                <w:szCs w:val="16"/>
              </w:rPr>
            </w:pPr>
            <w:r w:rsidRPr="001544B3">
              <w:rPr>
                <w:sz w:val="16"/>
                <w:szCs w:val="16"/>
              </w:rPr>
              <w:t>Cefazolin</w:t>
            </w:r>
          </w:p>
        </w:tc>
        <w:tc>
          <w:tcPr>
            <w:tcW w:w="341" w:type="pct"/>
            <w:vAlign w:val="center"/>
          </w:tcPr>
          <w:p w:rsidR="00F24E5F" w:rsidRPr="001544B3" w:rsidRDefault="00F24E5F" w:rsidP="001544B3">
            <w:pPr>
              <w:jc w:val="center"/>
              <w:rPr>
                <w:sz w:val="16"/>
                <w:szCs w:val="16"/>
              </w:rPr>
            </w:pPr>
            <w:r w:rsidRPr="001544B3">
              <w:rPr>
                <w:sz w:val="16"/>
                <w:szCs w:val="16"/>
              </w:rPr>
              <w:t>IV</w:t>
            </w:r>
          </w:p>
        </w:tc>
        <w:tc>
          <w:tcPr>
            <w:tcW w:w="895" w:type="pct"/>
            <w:vAlign w:val="center"/>
          </w:tcPr>
          <w:p w:rsidR="00F24E5F" w:rsidRPr="001544B3" w:rsidRDefault="00F24E5F" w:rsidP="001544B3">
            <w:pPr>
              <w:jc w:val="center"/>
              <w:rPr>
                <w:sz w:val="16"/>
                <w:szCs w:val="16"/>
              </w:rPr>
            </w:pPr>
            <w:r w:rsidRPr="001544B3">
              <w:rPr>
                <w:sz w:val="16"/>
                <w:szCs w:val="16"/>
              </w:rPr>
              <w:t>N</w:t>
            </w:r>
          </w:p>
        </w:tc>
        <w:tc>
          <w:tcPr>
            <w:tcW w:w="700" w:type="pct"/>
            <w:gridSpan w:val="2"/>
            <w:vAlign w:val="center"/>
          </w:tcPr>
          <w:p w:rsidR="00F24E5F" w:rsidRPr="001544B3" w:rsidRDefault="00F24E5F" w:rsidP="001544B3">
            <w:pPr>
              <w:jc w:val="center"/>
              <w:rPr>
                <w:sz w:val="16"/>
                <w:szCs w:val="16"/>
              </w:rPr>
            </w:pPr>
            <w:r w:rsidRPr="001544B3">
              <w:rPr>
                <w:sz w:val="16"/>
                <w:szCs w:val="16"/>
              </w:rPr>
              <w:t>50 q8h; max 2000</w:t>
            </w:r>
          </w:p>
        </w:tc>
        <w:tc>
          <w:tcPr>
            <w:tcW w:w="298" w:type="pct"/>
            <w:vAlign w:val="center"/>
          </w:tcPr>
          <w:p w:rsidR="00F24E5F" w:rsidRPr="001544B3" w:rsidRDefault="00F24E5F" w:rsidP="001544B3">
            <w:pPr>
              <w:jc w:val="center"/>
              <w:rPr>
                <w:sz w:val="16"/>
                <w:szCs w:val="16"/>
              </w:rPr>
            </w:pPr>
            <w:r w:rsidRPr="001544B3">
              <w:rPr>
                <w:sz w:val="16"/>
                <w:szCs w:val="16"/>
              </w:rPr>
              <w:t>Y</w:t>
            </w:r>
          </w:p>
        </w:tc>
        <w:tc>
          <w:tcPr>
            <w:tcW w:w="659" w:type="pct"/>
            <w:gridSpan w:val="2"/>
            <w:vAlign w:val="center"/>
          </w:tcPr>
          <w:p w:rsidR="00F24E5F" w:rsidRPr="001544B3" w:rsidRDefault="00F24E5F" w:rsidP="009E63AB">
            <w:pPr>
              <w:jc w:val="center"/>
              <w:rPr>
                <w:sz w:val="16"/>
                <w:szCs w:val="16"/>
              </w:rPr>
            </w:pPr>
            <w:proofErr w:type="spellStart"/>
            <w:r>
              <w:rPr>
                <w:sz w:val="16"/>
                <w:szCs w:val="16"/>
              </w:rPr>
              <w:t>SCr</w:t>
            </w:r>
            <w:proofErr w:type="spellEnd"/>
            <w:r>
              <w:rPr>
                <w:sz w:val="16"/>
                <w:szCs w:val="16"/>
              </w:rPr>
              <w:t>, BUN, LFTs, CBC/</w:t>
            </w:r>
            <w:r w:rsidRPr="001544B3">
              <w:rPr>
                <w:sz w:val="16"/>
                <w:szCs w:val="16"/>
              </w:rPr>
              <w:t>d, PTT</w:t>
            </w:r>
          </w:p>
        </w:tc>
        <w:tc>
          <w:tcPr>
            <w:tcW w:w="1039" w:type="pct"/>
            <w:gridSpan w:val="2"/>
            <w:vAlign w:val="center"/>
          </w:tcPr>
          <w:p w:rsidR="00F24E5F" w:rsidRPr="001544B3" w:rsidRDefault="00D879F3" w:rsidP="001544B3">
            <w:pPr>
              <w:jc w:val="center"/>
              <w:rPr>
                <w:sz w:val="16"/>
                <w:szCs w:val="16"/>
              </w:rPr>
            </w:pPr>
            <w:r>
              <w:rPr>
                <w:sz w:val="16"/>
                <w:szCs w:val="16"/>
              </w:rPr>
              <w:t xml:space="preserve">Does NOT cover </w:t>
            </w:r>
            <w:proofErr w:type="spellStart"/>
            <w:r>
              <w:rPr>
                <w:sz w:val="16"/>
                <w:szCs w:val="16"/>
              </w:rPr>
              <w:t>Haemophilus</w:t>
            </w:r>
            <w:proofErr w:type="spellEnd"/>
            <w:r>
              <w:rPr>
                <w:sz w:val="16"/>
                <w:szCs w:val="16"/>
              </w:rPr>
              <w:t xml:space="preserve"> or Moraxella</w:t>
            </w:r>
          </w:p>
        </w:tc>
      </w:tr>
      <w:tr w:rsidR="00C15328" w:rsidRPr="001544B3" w:rsidTr="00980421">
        <w:trPr>
          <w:jc w:val="center"/>
        </w:trPr>
        <w:tc>
          <w:tcPr>
            <w:tcW w:w="1068" w:type="pct"/>
            <w:vAlign w:val="center"/>
          </w:tcPr>
          <w:p w:rsidR="00F24E5F" w:rsidRPr="001544B3" w:rsidRDefault="00F24E5F" w:rsidP="001544B3">
            <w:pPr>
              <w:jc w:val="center"/>
              <w:rPr>
                <w:sz w:val="16"/>
                <w:szCs w:val="16"/>
              </w:rPr>
            </w:pPr>
            <w:r w:rsidRPr="001544B3">
              <w:rPr>
                <w:sz w:val="16"/>
                <w:szCs w:val="16"/>
              </w:rPr>
              <w:t>Cefoxitin</w:t>
            </w:r>
          </w:p>
        </w:tc>
        <w:tc>
          <w:tcPr>
            <w:tcW w:w="341" w:type="pct"/>
            <w:vAlign w:val="center"/>
          </w:tcPr>
          <w:p w:rsidR="00F24E5F" w:rsidRPr="001544B3" w:rsidRDefault="00F24E5F" w:rsidP="001544B3">
            <w:pPr>
              <w:jc w:val="center"/>
              <w:rPr>
                <w:sz w:val="16"/>
                <w:szCs w:val="16"/>
              </w:rPr>
            </w:pPr>
            <w:r w:rsidRPr="001544B3">
              <w:rPr>
                <w:sz w:val="16"/>
                <w:szCs w:val="16"/>
              </w:rPr>
              <w:t>IV</w:t>
            </w:r>
          </w:p>
        </w:tc>
        <w:tc>
          <w:tcPr>
            <w:tcW w:w="895" w:type="pct"/>
            <w:vAlign w:val="center"/>
          </w:tcPr>
          <w:p w:rsidR="00F24E5F" w:rsidRPr="001544B3" w:rsidRDefault="00F24E5F" w:rsidP="001544B3">
            <w:pPr>
              <w:jc w:val="center"/>
              <w:rPr>
                <w:sz w:val="16"/>
                <w:szCs w:val="16"/>
              </w:rPr>
            </w:pPr>
            <w:r w:rsidRPr="001544B3">
              <w:rPr>
                <w:sz w:val="16"/>
                <w:szCs w:val="16"/>
              </w:rPr>
              <w:t>N</w:t>
            </w:r>
          </w:p>
        </w:tc>
        <w:tc>
          <w:tcPr>
            <w:tcW w:w="700" w:type="pct"/>
            <w:gridSpan w:val="2"/>
            <w:vAlign w:val="center"/>
          </w:tcPr>
          <w:p w:rsidR="00F24E5F" w:rsidRPr="001544B3" w:rsidRDefault="00F24E5F" w:rsidP="001544B3">
            <w:pPr>
              <w:jc w:val="center"/>
              <w:rPr>
                <w:sz w:val="16"/>
                <w:szCs w:val="16"/>
              </w:rPr>
            </w:pPr>
            <w:r w:rsidRPr="001544B3">
              <w:rPr>
                <w:sz w:val="16"/>
                <w:szCs w:val="16"/>
              </w:rPr>
              <w:t>40 q6h; max 3000</w:t>
            </w:r>
          </w:p>
        </w:tc>
        <w:tc>
          <w:tcPr>
            <w:tcW w:w="298" w:type="pct"/>
            <w:vAlign w:val="center"/>
          </w:tcPr>
          <w:p w:rsidR="00F24E5F" w:rsidRPr="001544B3" w:rsidRDefault="00F24E5F" w:rsidP="001544B3">
            <w:pPr>
              <w:jc w:val="center"/>
              <w:rPr>
                <w:sz w:val="16"/>
                <w:szCs w:val="16"/>
              </w:rPr>
            </w:pPr>
            <w:r w:rsidRPr="001544B3">
              <w:rPr>
                <w:sz w:val="16"/>
                <w:szCs w:val="16"/>
              </w:rPr>
              <w:t>Y</w:t>
            </w:r>
          </w:p>
        </w:tc>
        <w:tc>
          <w:tcPr>
            <w:tcW w:w="659" w:type="pct"/>
            <w:gridSpan w:val="2"/>
            <w:vMerge w:val="restart"/>
            <w:vAlign w:val="center"/>
          </w:tcPr>
          <w:p w:rsidR="00F24E5F" w:rsidRPr="001544B3" w:rsidRDefault="00F24E5F" w:rsidP="009E63AB">
            <w:pPr>
              <w:jc w:val="center"/>
              <w:rPr>
                <w:sz w:val="16"/>
                <w:szCs w:val="16"/>
              </w:rPr>
            </w:pPr>
            <w:r>
              <w:rPr>
                <w:sz w:val="16"/>
                <w:szCs w:val="16"/>
              </w:rPr>
              <w:t xml:space="preserve">Prolonged: </w:t>
            </w:r>
            <w:proofErr w:type="spellStart"/>
            <w:r>
              <w:rPr>
                <w:sz w:val="16"/>
                <w:szCs w:val="16"/>
              </w:rPr>
              <w:t>SCr</w:t>
            </w:r>
            <w:proofErr w:type="spellEnd"/>
            <w:r>
              <w:rPr>
                <w:sz w:val="16"/>
                <w:szCs w:val="16"/>
              </w:rPr>
              <w:t>, BUN, LFTs, CBC/</w:t>
            </w:r>
            <w:r w:rsidRPr="001544B3">
              <w:rPr>
                <w:sz w:val="16"/>
                <w:szCs w:val="16"/>
              </w:rPr>
              <w:t>d</w:t>
            </w:r>
          </w:p>
          <w:p w:rsidR="00F24E5F" w:rsidRPr="001544B3" w:rsidRDefault="00F24E5F" w:rsidP="001544B3">
            <w:pPr>
              <w:jc w:val="center"/>
              <w:rPr>
                <w:sz w:val="16"/>
                <w:szCs w:val="16"/>
              </w:rPr>
            </w:pPr>
          </w:p>
        </w:tc>
        <w:tc>
          <w:tcPr>
            <w:tcW w:w="1039" w:type="pct"/>
            <w:gridSpan w:val="2"/>
            <w:vAlign w:val="center"/>
          </w:tcPr>
          <w:p w:rsidR="00F24E5F" w:rsidRPr="001544B3" w:rsidRDefault="00F24E5F" w:rsidP="001544B3">
            <w:pPr>
              <w:jc w:val="center"/>
              <w:rPr>
                <w:sz w:val="16"/>
                <w:szCs w:val="16"/>
              </w:rPr>
            </w:pPr>
          </w:p>
        </w:tc>
      </w:tr>
      <w:tr w:rsidR="00C15328" w:rsidRPr="001544B3" w:rsidTr="00980421">
        <w:trPr>
          <w:jc w:val="center"/>
        </w:trPr>
        <w:tc>
          <w:tcPr>
            <w:tcW w:w="1068" w:type="pct"/>
            <w:vAlign w:val="center"/>
          </w:tcPr>
          <w:p w:rsidR="00F24E5F" w:rsidRPr="001544B3" w:rsidRDefault="00F24E5F" w:rsidP="001544B3">
            <w:pPr>
              <w:jc w:val="center"/>
              <w:rPr>
                <w:sz w:val="16"/>
                <w:szCs w:val="16"/>
              </w:rPr>
            </w:pPr>
            <w:r w:rsidRPr="001544B3">
              <w:rPr>
                <w:sz w:val="16"/>
                <w:szCs w:val="16"/>
              </w:rPr>
              <w:t>Cefuroxime</w:t>
            </w:r>
          </w:p>
        </w:tc>
        <w:tc>
          <w:tcPr>
            <w:tcW w:w="341" w:type="pct"/>
            <w:vAlign w:val="center"/>
          </w:tcPr>
          <w:p w:rsidR="00F24E5F" w:rsidRPr="001544B3" w:rsidRDefault="00F24E5F" w:rsidP="001544B3">
            <w:pPr>
              <w:jc w:val="center"/>
              <w:rPr>
                <w:sz w:val="16"/>
                <w:szCs w:val="16"/>
              </w:rPr>
            </w:pPr>
            <w:r w:rsidRPr="001544B3">
              <w:rPr>
                <w:sz w:val="16"/>
                <w:szCs w:val="16"/>
              </w:rPr>
              <w:t>IV</w:t>
            </w:r>
          </w:p>
        </w:tc>
        <w:tc>
          <w:tcPr>
            <w:tcW w:w="895" w:type="pct"/>
            <w:vAlign w:val="center"/>
          </w:tcPr>
          <w:p w:rsidR="00F24E5F" w:rsidRPr="001544B3" w:rsidRDefault="00F24E5F" w:rsidP="001544B3">
            <w:pPr>
              <w:jc w:val="center"/>
              <w:rPr>
                <w:sz w:val="16"/>
                <w:szCs w:val="16"/>
              </w:rPr>
            </w:pPr>
            <w:r w:rsidRPr="001544B3">
              <w:rPr>
                <w:sz w:val="16"/>
                <w:szCs w:val="16"/>
              </w:rPr>
              <w:t>N</w:t>
            </w:r>
          </w:p>
        </w:tc>
        <w:tc>
          <w:tcPr>
            <w:tcW w:w="700" w:type="pct"/>
            <w:gridSpan w:val="2"/>
            <w:vAlign w:val="center"/>
          </w:tcPr>
          <w:p w:rsidR="00F24E5F" w:rsidRPr="001544B3" w:rsidRDefault="00F24E5F" w:rsidP="001544B3">
            <w:pPr>
              <w:jc w:val="center"/>
              <w:rPr>
                <w:sz w:val="16"/>
                <w:szCs w:val="16"/>
              </w:rPr>
            </w:pPr>
            <w:r w:rsidRPr="001544B3">
              <w:rPr>
                <w:sz w:val="16"/>
                <w:szCs w:val="16"/>
              </w:rPr>
              <w:t>50 q6h; max 1500</w:t>
            </w:r>
          </w:p>
        </w:tc>
        <w:tc>
          <w:tcPr>
            <w:tcW w:w="298" w:type="pct"/>
            <w:vAlign w:val="center"/>
          </w:tcPr>
          <w:p w:rsidR="00F24E5F" w:rsidRPr="001544B3" w:rsidRDefault="00F24E5F" w:rsidP="009E63AB">
            <w:pPr>
              <w:jc w:val="center"/>
              <w:rPr>
                <w:sz w:val="16"/>
                <w:szCs w:val="16"/>
              </w:rPr>
            </w:pPr>
            <w:r w:rsidRPr="001544B3">
              <w:rPr>
                <w:sz w:val="16"/>
                <w:szCs w:val="16"/>
              </w:rPr>
              <w:t>Y</w:t>
            </w:r>
          </w:p>
        </w:tc>
        <w:tc>
          <w:tcPr>
            <w:tcW w:w="659" w:type="pct"/>
            <w:gridSpan w:val="2"/>
            <w:vMerge/>
            <w:vAlign w:val="center"/>
          </w:tcPr>
          <w:p w:rsidR="00F24E5F" w:rsidRPr="001544B3" w:rsidRDefault="00F24E5F" w:rsidP="001544B3">
            <w:pPr>
              <w:jc w:val="center"/>
              <w:rPr>
                <w:sz w:val="16"/>
                <w:szCs w:val="16"/>
              </w:rPr>
            </w:pPr>
          </w:p>
        </w:tc>
        <w:tc>
          <w:tcPr>
            <w:tcW w:w="1039" w:type="pct"/>
            <w:gridSpan w:val="2"/>
            <w:vAlign w:val="center"/>
          </w:tcPr>
          <w:p w:rsidR="00F24E5F" w:rsidRPr="001544B3" w:rsidRDefault="00F24E5F" w:rsidP="001544B3">
            <w:pPr>
              <w:jc w:val="center"/>
              <w:rPr>
                <w:sz w:val="16"/>
                <w:szCs w:val="16"/>
              </w:rPr>
            </w:pPr>
          </w:p>
        </w:tc>
      </w:tr>
      <w:tr w:rsidR="00C15328" w:rsidRPr="001544B3" w:rsidTr="00980421">
        <w:trPr>
          <w:jc w:val="center"/>
        </w:trPr>
        <w:tc>
          <w:tcPr>
            <w:tcW w:w="1068" w:type="pct"/>
            <w:vAlign w:val="center"/>
          </w:tcPr>
          <w:p w:rsidR="00F24E5F" w:rsidRPr="001544B3" w:rsidRDefault="00F24E5F" w:rsidP="001544B3">
            <w:pPr>
              <w:jc w:val="center"/>
              <w:rPr>
                <w:sz w:val="16"/>
                <w:szCs w:val="16"/>
              </w:rPr>
            </w:pPr>
            <w:r w:rsidRPr="001544B3">
              <w:rPr>
                <w:sz w:val="16"/>
                <w:szCs w:val="16"/>
              </w:rPr>
              <w:t>Cefotaxime</w:t>
            </w:r>
          </w:p>
        </w:tc>
        <w:tc>
          <w:tcPr>
            <w:tcW w:w="341" w:type="pct"/>
            <w:vAlign w:val="center"/>
          </w:tcPr>
          <w:p w:rsidR="00F24E5F" w:rsidRPr="001544B3" w:rsidRDefault="00F24E5F" w:rsidP="001544B3">
            <w:pPr>
              <w:jc w:val="center"/>
              <w:rPr>
                <w:sz w:val="16"/>
                <w:szCs w:val="16"/>
              </w:rPr>
            </w:pPr>
            <w:r w:rsidRPr="001544B3">
              <w:rPr>
                <w:sz w:val="16"/>
                <w:szCs w:val="16"/>
              </w:rPr>
              <w:t>IV</w:t>
            </w:r>
          </w:p>
        </w:tc>
        <w:tc>
          <w:tcPr>
            <w:tcW w:w="895" w:type="pct"/>
            <w:vAlign w:val="center"/>
          </w:tcPr>
          <w:p w:rsidR="00D879F3" w:rsidRPr="001544B3" w:rsidRDefault="00A34B2C" w:rsidP="00A34B2C">
            <w:pPr>
              <w:jc w:val="center"/>
              <w:rPr>
                <w:sz w:val="16"/>
                <w:szCs w:val="16"/>
              </w:rPr>
            </w:pPr>
            <w:r>
              <w:rPr>
                <w:sz w:val="16"/>
                <w:szCs w:val="16"/>
              </w:rPr>
              <w:t>N</w:t>
            </w:r>
          </w:p>
        </w:tc>
        <w:tc>
          <w:tcPr>
            <w:tcW w:w="700" w:type="pct"/>
            <w:gridSpan w:val="2"/>
            <w:vAlign w:val="center"/>
          </w:tcPr>
          <w:p w:rsidR="00F24E5F" w:rsidRPr="001544B3" w:rsidRDefault="00A34B2C" w:rsidP="001544B3">
            <w:pPr>
              <w:jc w:val="center"/>
              <w:rPr>
                <w:sz w:val="16"/>
                <w:szCs w:val="16"/>
              </w:rPr>
            </w:pPr>
            <w:r>
              <w:rPr>
                <w:sz w:val="16"/>
                <w:szCs w:val="16"/>
              </w:rPr>
              <w:t>50 q6</w:t>
            </w:r>
            <w:r w:rsidR="00F24E5F" w:rsidRPr="001544B3">
              <w:rPr>
                <w:sz w:val="16"/>
                <w:szCs w:val="16"/>
              </w:rPr>
              <w:t>h; max 2000</w:t>
            </w:r>
          </w:p>
        </w:tc>
        <w:tc>
          <w:tcPr>
            <w:tcW w:w="298" w:type="pct"/>
            <w:vAlign w:val="center"/>
          </w:tcPr>
          <w:p w:rsidR="00F24E5F" w:rsidRPr="001544B3" w:rsidRDefault="00F24E5F" w:rsidP="001544B3">
            <w:pPr>
              <w:jc w:val="center"/>
              <w:rPr>
                <w:sz w:val="16"/>
                <w:szCs w:val="16"/>
              </w:rPr>
            </w:pPr>
            <w:r w:rsidRPr="001544B3">
              <w:rPr>
                <w:sz w:val="16"/>
                <w:szCs w:val="16"/>
              </w:rPr>
              <w:t>Y</w:t>
            </w:r>
          </w:p>
        </w:tc>
        <w:tc>
          <w:tcPr>
            <w:tcW w:w="659" w:type="pct"/>
            <w:gridSpan w:val="2"/>
            <w:vMerge/>
            <w:vAlign w:val="center"/>
          </w:tcPr>
          <w:p w:rsidR="00F24E5F" w:rsidRPr="001544B3" w:rsidRDefault="00F24E5F" w:rsidP="001544B3">
            <w:pPr>
              <w:jc w:val="center"/>
              <w:rPr>
                <w:sz w:val="16"/>
                <w:szCs w:val="16"/>
              </w:rPr>
            </w:pPr>
          </w:p>
        </w:tc>
        <w:tc>
          <w:tcPr>
            <w:tcW w:w="1039" w:type="pct"/>
            <w:gridSpan w:val="2"/>
            <w:vAlign w:val="center"/>
          </w:tcPr>
          <w:p w:rsidR="00F24E5F" w:rsidRPr="001544B3" w:rsidRDefault="00F24E5F" w:rsidP="001544B3">
            <w:pPr>
              <w:jc w:val="center"/>
              <w:rPr>
                <w:sz w:val="16"/>
                <w:szCs w:val="16"/>
              </w:rPr>
            </w:pPr>
            <w:r w:rsidRPr="001544B3">
              <w:rPr>
                <w:sz w:val="16"/>
                <w:szCs w:val="16"/>
              </w:rPr>
              <w:t>Only use in neonates &lt; 28 days</w:t>
            </w:r>
            <w:r>
              <w:rPr>
                <w:sz w:val="16"/>
                <w:szCs w:val="16"/>
              </w:rPr>
              <w:t xml:space="preserve"> or &lt; 44 </w:t>
            </w:r>
            <w:proofErr w:type="spellStart"/>
            <w:r>
              <w:rPr>
                <w:sz w:val="16"/>
                <w:szCs w:val="16"/>
              </w:rPr>
              <w:t>wks</w:t>
            </w:r>
            <w:proofErr w:type="spellEnd"/>
            <w:r>
              <w:rPr>
                <w:sz w:val="16"/>
                <w:szCs w:val="16"/>
              </w:rPr>
              <w:t xml:space="preserve"> corrected gestation if premature</w:t>
            </w:r>
          </w:p>
        </w:tc>
      </w:tr>
      <w:tr w:rsidR="00C15328" w:rsidRPr="001544B3" w:rsidTr="00980421">
        <w:trPr>
          <w:jc w:val="center"/>
        </w:trPr>
        <w:tc>
          <w:tcPr>
            <w:tcW w:w="1068" w:type="pct"/>
            <w:vAlign w:val="center"/>
          </w:tcPr>
          <w:p w:rsidR="00F24E5F" w:rsidRPr="001544B3" w:rsidRDefault="00F24E5F" w:rsidP="001544B3">
            <w:pPr>
              <w:jc w:val="center"/>
              <w:rPr>
                <w:sz w:val="16"/>
                <w:szCs w:val="16"/>
              </w:rPr>
            </w:pPr>
            <w:r w:rsidRPr="001544B3">
              <w:rPr>
                <w:sz w:val="16"/>
                <w:szCs w:val="16"/>
              </w:rPr>
              <w:t>Ceftriaxone</w:t>
            </w:r>
          </w:p>
        </w:tc>
        <w:tc>
          <w:tcPr>
            <w:tcW w:w="341" w:type="pct"/>
            <w:vAlign w:val="center"/>
          </w:tcPr>
          <w:p w:rsidR="00F24E5F" w:rsidRPr="001544B3" w:rsidRDefault="00F24E5F" w:rsidP="001544B3">
            <w:pPr>
              <w:jc w:val="center"/>
              <w:rPr>
                <w:sz w:val="16"/>
                <w:szCs w:val="16"/>
              </w:rPr>
            </w:pPr>
            <w:r w:rsidRPr="001544B3">
              <w:rPr>
                <w:sz w:val="16"/>
                <w:szCs w:val="16"/>
              </w:rPr>
              <w:t>IV, IM</w:t>
            </w:r>
          </w:p>
        </w:tc>
        <w:tc>
          <w:tcPr>
            <w:tcW w:w="895" w:type="pct"/>
            <w:vAlign w:val="center"/>
          </w:tcPr>
          <w:p w:rsidR="00F24E5F" w:rsidRPr="001544B3" w:rsidRDefault="00F24E5F" w:rsidP="001544B3">
            <w:pPr>
              <w:jc w:val="center"/>
              <w:rPr>
                <w:sz w:val="16"/>
                <w:szCs w:val="16"/>
              </w:rPr>
            </w:pPr>
            <w:r w:rsidRPr="001544B3">
              <w:rPr>
                <w:sz w:val="16"/>
                <w:szCs w:val="16"/>
              </w:rPr>
              <w:t>N</w:t>
            </w:r>
          </w:p>
        </w:tc>
        <w:tc>
          <w:tcPr>
            <w:tcW w:w="700" w:type="pct"/>
            <w:gridSpan w:val="2"/>
            <w:vAlign w:val="center"/>
          </w:tcPr>
          <w:p w:rsidR="00F24E5F" w:rsidRPr="001544B3" w:rsidRDefault="00F24E5F" w:rsidP="001544B3">
            <w:pPr>
              <w:jc w:val="center"/>
              <w:rPr>
                <w:sz w:val="16"/>
                <w:szCs w:val="16"/>
              </w:rPr>
            </w:pPr>
            <w:r w:rsidRPr="001544B3">
              <w:rPr>
                <w:sz w:val="16"/>
                <w:szCs w:val="16"/>
              </w:rPr>
              <w:t>50 q12h; max 2000</w:t>
            </w:r>
          </w:p>
        </w:tc>
        <w:tc>
          <w:tcPr>
            <w:tcW w:w="298" w:type="pct"/>
            <w:vAlign w:val="center"/>
          </w:tcPr>
          <w:p w:rsidR="00F24E5F" w:rsidRPr="001544B3" w:rsidRDefault="00F24E5F" w:rsidP="001544B3">
            <w:pPr>
              <w:jc w:val="center"/>
              <w:rPr>
                <w:sz w:val="16"/>
                <w:szCs w:val="16"/>
              </w:rPr>
            </w:pPr>
            <w:r w:rsidRPr="001544B3">
              <w:rPr>
                <w:sz w:val="16"/>
                <w:szCs w:val="16"/>
              </w:rPr>
              <w:t>N</w:t>
            </w:r>
          </w:p>
        </w:tc>
        <w:tc>
          <w:tcPr>
            <w:tcW w:w="659" w:type="pct"/>
            <w:gridSpan w:val="2"/>
            <w:vAlign w:val="center"/>
          </w:tcPr>
          <w:p w:rsidR="00F24E5F" w:rsidRPr="001544B3" w:rsidRDefault="00F24E5F" w:rsidP="001544B3">
            <w:pPr>
              <w:jc w:val="center"/>
              <w:rPr>
                <w:sz w:val="16"/>
                <w:szCs w:val="16"/>
              </w:rPr>
            </w:pPr>
            <w:r>
              <w:rPr>
                <w:sz w:val="16"/>
                <w:szCs w:val="16"/>
              </w:rPr>
              <w:t xml:space="preserve">Prolonged: </w:t>
            </w:r>
            <w:proofErr w:type="spellStart"/>
            <w:r>
              <w:rPr>
                <w:sz w:val="16"/>
                <w:szCs w:val="16"/>
              </w:rPr>
              <w:t>SCr</w:t>
            </w:r>
            <w:proofErr w:type="spellEnd"/>
            <w:r>
              <w:rPr>
                <w:sz w:val="16"/>
                <w:szCs w:val="16"/>
              </w:rPr>
              <w:t>, BUN, LFTs, CBC/d</w:t>
            </w:r>
            <w:r w:rsidRPr="001544B3">
              <w:rPr>
                <w:sz w:val="16"/>
                <w:szCs w:val="16"/>
              </w:rPr>
              <w:t>, PT</w:t>
            </w:r>
          </w:p>
        </w:tc>
        <w:tc>
          <w:tcPr>
            <w:tcW w:w="1039" w:type="pct"/>
            <w:gridSpan w:val="2"/>
            <w:vAlign w:val="center"/>
          </w:tcPr>
          <w:p w:rsidR="00F24E5F" w:rsidRPr="001544B3" w:rsidRDefault="00F24E5F" w:rsidP="001544B3">
            <w:pPr>
              <w:jc w:val="center"/>
              <w:rPr>
                <w:sz w:val="16"/>
                <w:szCs w:val="16"/>
              </w:rPr>
            </w:pPr>
            <w:r w:rsidRPr="001544B3">
              <w:rPr>
                <w:sz w:val="16"/>
                <w:szCs w:val="16"/>
              </w:rPr>
              <w:t>CI neonates &lt; 28 days</w:t>
            </w:r>
            <w:r w:rsidR="00D879F3">
              <w:rPr>
                <w:sz w:val="16"/>
                <w:szCs w:val="16"/>
              </w:rPr>
              <w:t xml:space="preserve"> or with concomitant calcium containing infusions</w:t>
            </w:r>
          </w:p>
        </w:tc>
      </w:tr>
      <w:tr w:rsidR="00C15328" w:rsidRPr="001544B3" w:rsidTr="00980421">
        <w:trPr>
          <w:cantSplit/>
          <w:jc w:val="center"/>
        </w:trPr>
        <w:tc>
          <w:tcPr>
            <w:tcW w:w="1068" w:type="pct"/>
            <w:vAlign w:val="center"/>
          </w:tcPr>
          <w:p w:rsidR="00F24E5F" w:rsidRPr="001544B3" w:rsidRDefault="00F24E5F" w:rsidP="001544B3">
            <w:pPr>
              <w:jc w:val="center"/>
              <w:rPr>
                <w:sz w:val="16"/>
                <w:szCs w:val="16"/>
              </w:rPr>
            </w:pPr>
            <w:r w:rsidRPr="001544B3">
              <w:rPr>
                <w:sz w:val="16"/>
                <w:szCs w:val="16"/>
              </w:rPr>
              <w:t>Ceftazidime</w:t>
            </w:r>
          </w:p>
        </w:tc>
        <w:tc>
          <w:tcPr>
            <w:tcW w:w="341" w:type="pct"/>
            <w:vAlign w:val="center"/>
          </w:tcPr>
          <w:p w:rsidR="00F24E5F" w:rsidRPr="001544B3" w:rsidRDefault="00F24E5F" w:rsidP="001544B3">
            <w:pPr>
              <w:jc w:val="center"/>
              <w:rPr>
                <w:sz w:val="16"/>
                <w:szCs w:val="16"/>
              </w:rPr>
            </w:pPr>
            <w:r w:rsidRPr="001544B3">
              <w:rPr>
                <w:sz w:val="16"/>
                <w:szCs w:val="16"/>
              </w:rPr>
              <w:t>IV</w:t>
            </w:r>
          </w:p>
        </w:tc>
        <w:tc>
          <w:tcPr>
            <w:tcW w:w="895" w:type="pct"/>
            <w:vAlign w:val="center"/>
          </w:tcPr>
          <w:p w:rsidR="00F24E5F" w:rsidRPr="001544B3" w:rsidRDefault="002F1AAA" w:rsidP="002F1AAA">
            <w:pPr>
              <w:jc w:val="center"/>
              <w:rPr>
                <w:sz w:val="16"/>
                <w:szCs w:val="16"/>
              </w:rPr>
            </w:pPr>
            <w:r>
              <w:rPr>
                <w:sz w:val="16"/>
                <w:szCs w:val="16"/>
              </w:rPr>
              <w:t>N</w:t>
            </w:r>
          </w:p>
        </w:tc>
        <w:tc>
          <w:tcPr>
            <w:tcW w:w="700" w:type="pct"/>
            <w:gridSpan w:val="2"/>
            <w:vAlign w:val="center"/>
          </w:tcPr>
          <w:p w:rsidR="00F24E5F" w:rsidRPr="001544B3" w:rsidRDefault="00F24E5F" w:rsidP="001544B3">
            <w:pPr>
              <w:jc w:val="center"/>
              <w:rPr>
                <w:sz w:val="16"/>
                <w:szCs w:val="16"/>
              </w:rPr>
            </w:pPr>
            <w:r w:rsidRPr="001544B3">
              <w:rPr>
                <w:sz w:val="16"/>
                <w:szCs w:val="16"/>
              </w:rPr>
              <w:t>50 q8h; max 2000</w:t>
            </w:r>
          </w:p>
          <w:p w:rsidR="00F24E5F" w:rsidRPr="001544B3" w:rsidRDefault="00F24E5F" w:rsidP="001544B3">
            <w:pPr>
              <w:jc w:val="center"/>
              <w:rPr>
                <w:sz w:val="16"/>
                <w:szCs w:val="16"/>
              </w:rPr>
            </w:pPr>
            <w:r w:rsidRPr="001544B3">
              <w:rPr>
                <w:sz w:val="16"/>
                <w:szCs w:val="16"/>
              </w:rPr>
              <w:t>CF: 100 q8h; max 4000</w:t>
            </w:r>
          </w:p>
        </w:tc>
        <w:tc>
          <w:tcPr>
            <w:tcW w:w="298" w:type="pct"/>
            <w:vAlign w:val="center"/>
          </w:tcPr>
          <w:p w:rsidR="00F24E5F" w:rsidRPr="001544B3" w:rsidRDefault="00F24E5F" w:rsidP="001544B3">
            <w:pPr>
              <w:jc w:val="center"/>
              <w:rPr>
                <w:sz w:val="16"/>
                <w:szCs w:val="16"/>
              </w:rPr>
            </w:pPr>
            <w:r w:rsidRPr="001544B3">
              <w:rPr>
                <w:sz w:val="16"/>
                <w:szCs w:val="16"/>
              </w:rPr>
              <w:t>Y</w:t>
            </w:r>
          </w:p>
        </w:tc>
        <w:tc>
          <w:tcPr>
            <w:tcW w:w="659" w:type="pct"/>
            <w:gridSpan w:val="2"/>
            <w:vAlign w:val="center"/>
          </w:tcPr>
          <w:p w:rsidR="00F24E5F" w:rsidRPr="001544B3" w:rsidRDefault="00F24E5F" w:rsidP="001544B3">
            <w:pPr>
              <w:jc w:val="center"/>
              <w:rPr>
                <w:sz w:val="16"/>
                <w:szCs w:val="16"/>
              </w:rPr>
            </w:pPr>
            <w:r>
              <w:rPr>
                <w:sz w:val="16"/>
                <w:szCs w:val="16"/>
              </w:rPr>
              <w:t>Prolonged: LFTs, CBC/</w:t>
            </w:r>
            <w:r w:rsidRPr="001544B3">
              <w:rPr>
                <w:sz w:val="16"/>
                <w:szCs w:val="16"/>
              </w:rPr>
              <w:t>d</w:t>
            </w:r>
          </w:p>
          <w:p w:rsidR="00F24E5F" w:rsidRPr="001544B3" w:rsidRDefault="00F24E5F" w:rsidP="001544B3">
            <w:pPr>
              <w:jc w:val="center"/>
              <w:rPr>
                <w:sz w:val="16"/>
                <w:szCs w:val="16"/>
              </w:rPr>
            </w:pPr>
          </w:p>
        </w:tc>
        <w:tc>
          <w:tcPr>
            <w:tcW w:w="1039" w:type="pct"/>
            <w:gridSpan w:val="2"/>
            <w:vAlign w:val="center"/>
          </w:tcPr>
          <w:p w:rsidR="00F24E5F" w:rsidRPr="001544B3" w:rsidRDefault="00D879F3" w:rsidP="00D879F3">
            <w:pPr>
              <w:jc w:val="center"/>
              <w:rPr>
                <w:i/>
                <w:sz w:val="16"/>
                <w:szCs w:val="16"/>
              </w:rPr>
            </w:pPr>
            <w:r w:rsidRPr="00D879F3">
              <w:rPr>
                <w:sz w:val="16"/>
                <w:szCs w:val="16"/>
              </w:rPr>
              <w:t>Doesn’t have staphylococcal coverage</w:t>
            </w:r>
          </w:p>
        </w:tc>
      </w:tr>
      <w:tr w:rsidR="00C15328" w:rsidRPr="001544B3" w:rsidTr="00980421">
        <w:trPr>
          <w:jc w:val="center"/>
        </w:trPr>
        <w:tc>
          <w:tcPr>
            <w:tcW w:w="1068" w:type="pct"/>
            <w:vAlign w:val="center"/>
          </w:tcPr>
          <w:p w:rsidR="00F24E5F" w:rsidRPr="001544B3" w:rsidRDefault="00F24E5F" w:rsidP="001544B3">
            <w:pPr>
              <w:jc w:val="center"/>
              <w:rPr>
                <w:sz w:val="16"/>
                <w:szCs w:val="16"/>
              </w:rPr>
            </w:pPr>
            <w:r w:rsidRPr="001544B3">
              <w:rPr>
                <w:sz w:val="16"/>
                <w:szCs w:val="16"/>
              </w:rPr>
              <w:t>Cefepime</w:t>
            </w:r>
          </w:p>
        </w:tc>
        <w:tc>
          <w:tcPr>
            <w:tcW w:w="341" w:type="pct"/>
            <w:vAlign w:val="center"/>
          </w:tcPr>
          <w:p w:rsidR="00F24E5F" w:rsidRPr="001544B3" w:rsidRDefault="00F24E5F" w:rsidP="001544B3">
            <w:pPr>
              <w:jc w:val="center"/>
              <w:rPr>
                <w:sz w:val="16"/>
                <w:szCs w:val="16"/>
              </w:rPr>
            </w:pPr>
            <w:r w:rsidRPr="001544B3">
              <w:rPr>
                <w:sz w:val="16"/>
                <w:szCs w:val="16"/>
              </w:rPr>
              <w:t>IV</w:t>
            </w:r>
          </w:p>
        </w:tc>
        <w:tc>
          <w:tcPr>
            <w:tcW w:w="895" w:type="pct"/>
            <w:vAlign w:val="center"/>
          </w:tcPr>
          <w:p w:rsidR="00F24E5F" w:rsidRPr="001544B3" w:rsidRDefault="00F24E5F" w:rsidP="001544B3">
            <w:pPr>
              <w:jc w:val="center"/>
              <w:rPr>
                <w:sz w:val="16"/>
                <w:szCs w:val="16"/>
              </w:rPr>
            </w:pPr>
            <w:r w:rsidRPr="001544B3">
              <w:rPr>
                <w:sz w:val="16"/>
                <w:szCs w:val="16"/>
              </w:rPr>
              <w:t>N</w:t>
            </w:r>
          </w:p>
        </w:tc>
        <w:tc>
          <w:tcPr>
            <w:tcW w:w="700" w:type="pct"/>
            <w:gridSpan w:val="2"/>
            <w:vAlign w:val="center"/>
          </w:tcPr>
          <w:p w:rsidR="00F24E5F" w:rsidRPr="001544B3" w:rsidRDefault="00F24E5F" w:rsidP="001544B3">
            <w:pPr>
              <w:jc w:val="center"/>
              <w:rPr>
                <w:sz w:val="16"/>
                <w:szCs w:val="16"/>
              </w:rPr>
            </w:pPr>
            <w:r w:rsidRPr="001544B3">
              <w:rPr>
                <w:sz w:val="16"/>
                <w:szCs w:val="16"/>
              </w:rPr>
              <w:t>50 q8h; max 2000</w:t>
            </w:r>
          </w:p>
        </w:tc>
        <w:tc>
          <w:tcPr>
            <w:tcW w:w="298" w:type="pct"/>
            <w:vAlign w:val="center"/>
          </w:tcPr>
          <w:p w:rsidR="00F24E5F" w:rsidRPr="001544B3" w:rsidRDefault="00F24E5F" w:rsidP="001544B3">
            <w:pPr>
              <w:jc w:val="center"/>
              <w:rPr>
                <w:sz w:val="16"/>
                <w:szCs w:val="16"/>
              </w:rPr>
            </w:pPr>
            <w:r w:rsidRPr="001544B3">
              <w:rPr>
                <w:sz w:val="16"/>
                <w:szCs w:val="16"/>
              </w:rPr>
              <w:t>Y</w:t>
            </w:r>
          </w:p>
        </w:tc>
        <w:tc>
          <w:tcPr>
            <w:tcW w:w="659" w:type="pct"/>
            <w:gridSpan w:val="2"/>
            <w:vAlign w:val="center"/>
          </w:tcPr>
          <w:p w:rsidR="00F24E5F" w:rsidRPr="001544B3" w:rsidRDefault="00F24E5F" w:rsidP="00161EDE">
            <w:pPr>
              <w:jc w:val="center"/>
              <w:rPr>
                <w:sz w:val="16"/>
                <w:szCs w:val="16"/>
              </w:rPr>
            </w:pPr>
            <w:r>
              <w:rPr>
                <w:sz w:val="16"/>
                <w:szCs w:val="16"/>
              </w:rPr>
              <w:t xml:space="preserve">Prolonged: </w:t>
            </w:r>
            <w:proofErr w:type="spellStart"/>
            <w:r>
              <w:rPr>
                <w:sz w:val="16"/>
                <w:szCs w:val="16"/>
              </w:rPr>
              <w:t>SCr</w:t>
            </w:r>
            <w:proofErr w:type="spellEnd"/>
            <w:r>
              <w:rPr>
                <w:sz w:val="16"/>
                <w:szCs w:val="16"/>
              </w:rPr>
              <w:t>, BUN, LFTs, CBC/</w:t>
            </w:r>
            <w:r w:rsidRPr="001544B3">
              <w:rPr>
                <w:sz w:val="16"/>
                <w:szCs w:val="16"/>
              </w:rPr>
              <w:t>d</w:t>
            </w:r>
          </w:p>
        </w:tc>
        <w:tc>
          <w:tcPr>
            <w:tcW w:w="1039" w:type="pct"/>
            <w:gridSpan w:val="2"/>
            <w:vAlign w:val="center"/>
          </w:tcPr>
          <w:p w:rsidR="00F24E5F" w:rsidRPr="001544B3" w:rsidRDefault="00D879F3" w:rsidP="001544B3">
            <w:pPr>
              <w:jc w:val="center"/>
              <w:rPr>
                <w:sz w:val="16"/>
                <w:szCs w:val="16"/>
              </w:rPr>
            </w:pPr>
            <w:r w:rsidRPr="001544B3">
              <w:rPr>
                <w:sz w:val="16"/>
                <w:szCs w:val="16"/>
              </w:rPr>
              <w:t>Can be administered as continuous or extended infusion</w:t>
            </w:r>
          </w:p>
        </w:tc>
      </w:tr>
      <w:tr w:rsidR="00C15328" w:rsidRPr="001544B3" w:rsidTr="00980421">
        <w:trPr>
          <w:jc w:val="center"/>
        </w:trPr>
        <w:tc>
          <w:tcPr>
            <w:tcW w:w="1068" w:type="pct"/>
            <w:vAlign w:val="center"/>
          </w:tcPr>
          <w:p w:rsidR="00F24E5F" w:rsidRPr="001544B3" w:rsidRDefault="00F24E5F" w:rsidP="001544B3">
            <w:pPr>
              <w:jc w:val="center"/>
              <w:rPr>
                <w:sz w:val="16"/>
                <w:szCs w:val="16"/>
              </w:rPr>
            </w:pPr>
            <w:proofErr w:type="spellStart"/>
            <w:r w:rsidRPr="001544B3">
              <w:rPr>
                <w:sz w:val="16"/>
                <w:szCs w:val="16"/>
              </w:rPr>
              <w:t>Ceftaroline</w:t>
            </w:r>
            <w:proofErr w:type="spellEnd"/>
          </w:p>
        </w:tc>
        <w:tc>
          <w:tcPr>
            <w:tcW w:w="341" w:type="pct"/>
            <w:vAlign w:val="center"/>
          </w:tcPr>
          <w:p w:rsidR="00F24E5F" w:rsidRPr="001544B3" w:rsidRDefault="00F24E5F" w:rsidP="001544B3">
            <w:pPr>
              <w:jc w:val="center"/>
              <w:rPr>
                <w:sz w:val="16"/>
                <w:szCs w:val="16"/>
              </w:rPr>
            </w:pPr>
            <w:r w:rsidRPr="001544B3">
              <w:rPr>
                <w:sz w:val="16"/>
                <w:szCs w:val="16"/>
              </w:rPr>
              <w:t>IV</w:t>
            </w:r>
          </w:p>
        </w:tc>
        <w:tc>
          <w:tcPr>
            <w:tcW w:w="895" w:type="pct"/>
            <w:vAlign w:val="center"/>
          </w:tcPr>
          <w:p w:rsidR="00F24E5F" w:rsidRDefault="00F24E5F" w:rsidP="001544B3">
            <w:pPr>
              <w:jc w:val="center"/>
              <w:rPr>
                <w:sz w:val="16"/>
                <w:szCs w:val="16"/>
              </w:rPr>
            </w:pPr>
            <w:r w:rsidRPr="001544B3">
              <w:rPr>
                <w:sz w:val="16"/>
                <w:szCs w:val="16"/>
              </w:rPr>
              <w:t>Y</w:t>
            </w:r>
          </w:p>
          <w:p w:rsidR="00D879F3" w:rsidRPr="001544B3" w:rsidRDefault="00D879F3" w:rsidP="00D879F3">
            <w:pPr>
              <w:rPr>
                <w:sz w:val="16"/>
                <w:szCs w:val="16"/>
              </w:rPr>
            </w:pPr>
            <w:r w:rsidRPr="00D879F3">
              <w:rPr>
                <w:sz w:val="16"/>
                <w:szCs w:val="16"/>
              </w:rPr>
              <w:t>-Serious infections with MRSA</w:t>
            </w:r>
          </w:p>
        </w:tc>
        <w:tc>
          <w:tcPr>
            <w:tcW w:w="700" w:type="pct"/>
            <w:gridSpan w:val="2"/>
            <w:vAlign w:val="center"/>
          </w:tcPr>
          <w:p w:rsidR="00F24E5F" w:rsidRPr="001544B3" w:rsidRDefault="00F24E5F" w:rsidP="001544B3">
            <w:pPr>
              <w:jc w:val="center"/>
              <w:rPr>
                <w:sz w:val="16"/>
                <w:szCs w:val="16"/>
              </w:rPr>
            </w:pPr>
            <w:r w:rsidRPr="001544B3">
              <w:rPr>
                <w:sz w:val="16"/>
                <w:szCs w:val="16"/>
              </w:rPr>
              <w:t>15 q8h; max 600</w:t>
            </w:r>
          </w:p>
        </w:tc>
        <w:tc>
          <w:tcPr>
            <w:tcW w:w="298" w:type="pct"/>
            <w:vAlign w:val="center"/>
          </w:tcPr>
          <w:p w:rsidR="00F24E5F" w:rsidRPr="001544B3" w:rsidRDefault="00F24E5F" w:rsidP="001544B3">
            <w:pPr>
              <w:jc w:val="center"/>
              <w:rPr>
                <w:sz w:val="16"/>
                <w:szCs w:val="16"/>
              </w:rPr>
            </w:pPr>
            <w:r w:rsidRPr="001544B3">
              <w:rPr>
                <w:sz w:val="16"/>
                <w:szCs w:val="16"/>
              </w:rPr>
              <w:t>Y</w:t>
            </w:r>
          </w:p>
        </w:tc>
        <w:tc>
          <w:tcPr>
            <w:tcW w:w="659" w:type="pct"/>
            <w:gridSpan w:val="2"/>
            <w:vAlign w:val="center"/>
          </w:tcPr>
          <w:p w:rsidR="00F24E5F" w:rsidRPr="001544B3" w:rsidRDefault="00F24E5F" w:rsidP="001544B3">
            <w:pPr>
              <w:jc w:val="center"/>
              <w:rPr>
                <w:sz w:val="16"/>
                <w:szCs w:val="16"/>
              </w:rPr>
            </w:pPr>
            <w:proofErr w:type="spellStart"/>
            <w:r w:rsidRPr="001544B3">
              <w:rPr>
                <w:sz w:val="16"/>
                <w:szCs w:val="16"/>
              </w:rPr>
              <w:t>SCr</w:t>
            </w:r>
            <w:proofErr w:type="spellEnd"/>
            <w:r w:rsidRPr="001544B3">
              <w:rPr>
                <w:sz w:val="16"/>
                <w:szCs w:val="16"/>
              </w:rPr>
              <w:t>, BUN</w:t>
            </w:r>
          </w:p>
        </w:tc>
        <w:tc>
          <w:tcPr>
            <w:tcW w:w="1039" w:type="pct"/>
            <w:gridSpan w:val="2"/>
            <w:vAlign w:val="center"/>
          </w:tcPr>
          <w:p w:rsidR="00F24E5F" w:rsidRPr="001544B3" w:rsidRDefault="00F24E5F" w:rsidP="001544B3">
            <w:pPr>
              <w:jc w:val="center"/>
              <w:rPr>
                <w:sz w:val="16"/>
                <w:szCs w:val="16"/>
              </w:rPr>
            </w:pPr>
            <w:r w:rsidRPr="001544B3">
              <w:rPr>
                <w:sz w:val="16"/>
                <w:szCs w:val="16"/>
              </w:rPr>
              <w:t xml:space="preserve">MRSA but no </w:t>
            </w:r>
            <w:r w:rsidRPr="001544B3">
              <w:rPr>
                <w:i/>
                <w:sz w:val="16"/>
                <w:szCs w:val="16"/>
              </w:rPr>
              <w:t>Pseudomonas</w:t>
            </w:r>
            <w:r w:rsidR="00D879F3">
              <w:rPr>
                <w:i/>
                <w:sz w:val="16"/>
                <w:szCs w:val="16"/>
              </w:rPr>
              <w:t xml:space="preserve"> </w:t>
            </w:r>
            <w:r w:rsidR="00D879F3">
              <w:rPr>
                <w:sz w:val="16"/>
                <w:szCs w:val="16"/>
              </w:rPr>
              <w:t>or VRE</w:t>
            </w:r>
            <w:r w:rsidRPr="001544B3">
              <w:rPr>
                <w:sz w:val="16"/>
                <w:szCs w:val="16"/>
              </w:rPr>
              <w:t xml:space="preserve"> activity</w:t>
            </w:r>
          </w:p>
        </w:tc>
      </w:tr>
      <w:tr w:rsidR="00F24E5F" w:rsidRPr="001544B3" w:rsidTr="00D879F3">
        <w:trPr>
          <w:jc w:val="center"/>
        </w:trPr>
        <w:tc>
          <w:tcPr>
            <w:tcW w:w="5000" w:type="pct"/>
            <w:gridSpan w:val="10"/>
            <w:vAlign w:val="center"/>
          </w:tcPr>
          <w:p w:rsidR="00F24E5F" w:rsidRPr="00F24E5F" w:rsidRDefault="00F24E5F" w:rsidP="001544B3">
            <w:pPr>
              <w:jc w:val="center"/>
              <w:rPr>
                <w:b/>
                <w:sz w:val="16"/>
                <w:szCs w:val="16"/>
              </w:rPr>
            </w:pPr>
            <w:r>
              <w:rPr>
                <w:b/>
                <w:sz w:val="16"/>
                <w:szCs w:val="16"/>
              </w:rPr>
              <w:t>CARBAPENEMS</w:t>
            </w:r>
          </w:p>
        </w:tc>
      </w:tr>
      <w:tr w:rsidR="00C15328" w:rsidRPr="001544B3" w:rsidTr="00980421">
        <w:trPr>
          <w:jc w:val="center"/>
        </w:trPr>
        <w:tc>
          <w:tcPr>
            <w:tcW w:w="1068" w:type="pct"/>
            <w:vAlign w:val="center"/>
          </w:tcPr>
          <w:p w:rsidR="00F24E5F" w:rsidRPr="001544B3" w:rsidRDefault="00F24E5F" w:rsidP="001544B3">
            <w:pPr>
              <w:jc w:val="center"/>
              <w:rPr>
                <w:sz w:val="16"/>
                <w:szCs w:val="16"/>
              </w:rPr>
            </w:pPr>
            <w:r w:rsidRPr="001544B3">
              <w:rPr>
                <w:sz w:val="16"/>
                <w:szCs w:val="16"/>
              </w:rPr>
              <w:t>Meropenem</w:t>
            </w:r>
          </w:p>
        </w:tc>
        <w:tc>
          <w:tcPr>
            <w:tcW w:w="341" w:type="pct"/>
            <w:vAlign w:val="center"/>
          </w:tcPr>
          <w:p w:rsidR="00F24E5F" w:rsidRPr="001544B3" w:rsidRDefault="00F24E5F" w:rsidP="001544B3">
            <w:pPr>
              <w:jc w:val="center"/>
              <w:rPr>
                <w:sz w:val="16"/>
                <w:szCs w:val="16"/>
              </w:rPr>
            </w:pPr>
            <w:r w:rsidRPr="001544B3">
              <w:rPr>
                <w:sz w:val="16"/>
                <w:szCs w:val="16"/>
              </w:rPr>
              <w:t>IV</w:t>
            </w:r>
          </w:p>
        </w:tc>
        <w:tc>
          <w:tcPr>
            <w:tcW w:w="895" w:type="pct"/>
            <w:vAlign w:val="center"/>
          </w:tcPr>
          <w:p w:rsidR="00F24E5F" w:rsidRDefault="00F24E5F" w:rsidP="001544B3">
            <w:pPr>
              <w:jc w:val="center"/>
              <w:rPr>
                <w:sz w:val="16"/>
                <w:szCs w:val="16"/>
              </w:rPr>
            </w:pPr>
            <w:r w:rsidRPr="001544B3">
              <w:rPr>
                <w:sz w:val="16"/>
                <w:szCs w:val="16"/>
              </w:rPr>
              <w:t>Y</w:t>
            </w:r>
          </w:p>
          <w:p w:rsidR="00D879F3" w:rsidRPr="00D879F3" w:rsidRDefault="00D879F3" w:rsidP="00D879F3">
            <w:pPr>
              <w:rPr>
                <w:sz w:val="16"/>
                <w:szCs w:val="16"/>
              </w:rPr>
            </w:pPr>
            <w:r w:rsidRPr="00D879F3">
              <w:rPr>
                <w:sz w:val="16"/>
                <w:szCs w:val="16"/>
              </w:rPr>
              <w:t>-Clinical worsening despite broad-spectrum antibiotic therapy</w:t>
            </w:r>
          </w:p>
          <w:p w:rsidR="00D879F3" w:rsidRPr="00D879F3" w:rsidRDefault="00D879F3" w:rsidP="00D879F3">
            <w:pPr>
              <w:rPr>
                <w:sz w:val="16"/>
                <w:szCs w:val="16"/>
              </w:rPr>
            </w:pPr>
            <w:r w:rsidRPr="00D879F3">
              <w:rPr>
                <w:sz w:val="16"/>
                <w:szCs w:val="16"/>
              </w:rPr>
              <w:t>-H/O ESBL or current ESBL infection</w:t>
            </w:r>
          </w:p>
          <w:p w:rsidR="00D879F3" w:rsidRPr="001544B3" w:rsidRDefault="00D879F3" w:rsidP="00D879F3">
            <w:pPr>
              <w:rPr>
                <w:sz w:val="16"/>
                <w:szCs w:val="16"/>
              </w:rPr>
            </w:pPr>
            <w:r w:rsidRPr="00D879F3">
              <w:rPr>
                <w:sz w:val="16"/>
                <w:szCs w:val="16"/>
              </w:rPr>
              <w:t>-H/O MDR Pseudomonas or other GNR or current MDR GN infection</w:t>
            </w:r>
          </w:p>
        </w:tc>
        <w:tc>
          <w:tcPr>
            <w:tcW w:w="700" w:type="pct"/>
            <w:gridSpan w:val="2"/>
            <w:vAlign w:val="center"/>
          </w:tcPr>
          <w:p w:rsidR="00F24E5F" w:rsidRPr="001544B3" w:rsidRDefault="00F24E5F" w:rsidP="001544B3">
            <w:pPr>
              <w:jc w:val="center"/>
              <w:rPr>
                <w:sz w:val="16"/>
                <w:szCs w:val="16"/>
              </w:rPr>
            </w:pPr>
            <w:r w:rsidRPr="001544B3">
              <w:rPr>
                <w:sz w:val="16"/>
                <w:szCs w:val="16"/>
              </w:rPr>
              <w:t>20 q8h; max 1000</w:t>
            </w:r>
          </w:p>
          <w:p w:rsidR="00F24E5F" w:rsidRPr="001544B3" w:rsidRDefault="00F24E5F" w:rsidP="001544B3">
            <w:pPr>
              <w:jc w:val="center"/>
              <w:rPr>
                <w:sz w:val="16"/>
                <w:szCs w:val="16"/>
              </w:rPr>
            </w:pPr>
            <w:r w:rsidRPr="001544B3">
              <w:rPr>
                <w:sz w:val="16"/>
                <w:szCs w:val="16"/>
              </w:rPr>
              <w:t>Meningitis</w:t>
            </w:r>
            <w:r>
              <w:rPr>
                <w:sz w:val="16"/>
                <w:szCs w:val="16"/>
              </w:rPr>
              <w:t>:</w:t>
            </w:r>
            <w:r w:rsidRPr="001544B3">
              <w:rPr>
                <w:sz w:val="16"/>
                <w:szCs w:val="16"/>
              </w:rPr>
              <w:t xml:space="preserve"> 40 q8h; max 2000</w:t>
            </w:r>
          </w:p>
        </w:tc>
        <w:tc>
          <w:tcPr>
            <w:tcW w:w="298" w:type="pct"/>
            <w:vAlign w:val="center"/>
          </w:tcPr>
          <w:p w:rsidR="00F24E5F" w:rsidRPr="001544B3" w:rsidRDefault="00F24E5F" w:rsidP="001544B3">
            <w:pPr>
              <w:jc w:val="center"/>
              <w:rPr>
                <w:sz w:val="16"/>
                <w:szCs w:val="16"/>
              </w:rPr>
            </w:pPr>
            <w:r w:rsidRPr="001544B3">
              <w:rPr>
                <w:sz w:val="16"/>
                <w:szCs w:val="16"/>
              </w:rPr>
              <w:t>Y</w:t>
            </w:r>
          </w:p>
        </w:tc>
        <w:tc>
          <w:tcPr>
            <w:tcW w:w="659" w:type="pct"/>
            <w:gridSpan w:val="2"/>
            <w:vAlign w:val="center"/>
          </w:tcPr>
          <w:p w:rsidR="00F24E5F" w:rsidRPr="001544B3" w:rsidRDefault="00F24E5F" w:rsidP="00161EDE">
            <w:pPr>
              <w:jc w:val="center"/>
              <w:rPr>
                <w:sz w:val="16"/>
                <w:szCs w:val="16"/>
              </w:rPr>
            </w:pPr>
            <w:r>
              <w:rPr>
                <w:sz w:val="16"/>
                <w:szCs w:val="16"/>
              </w:rPr>
              <w:t xml:space="preserve">Prolonged: </w:t>
            </w:r>
            <w:proofErr w:type="spellStart"/>
            <w:r>
              <w:rPr>
                <w:sz w:val="16"/>
                <w:szCs w:val="16"/>
              </w:rPr>
              <w:t>SCr</w:t>
            </w:r>
            <w:proofErr w:type="spellEnd"/>
            <w:r>
              <w:rPr>
                <w:sz w:val="16"/>
                <w:szCs w:val="16"/>
              </w:rPr>
              <w:t>, BUN, LFTs, CBC/</w:t>
            </w:r>
            <w:r w:rsidRPr="001544B3">
              <w:rPr>
                <w:sz w:val="16"/>
                <w:szCs w:val="16"/>
              </w:rPr>
              <w:t>d</w:t>
            </w:r>
          </w:p>
        </w:tc>
        <w:tc>
          <w:tcPr>
            <w:tcW w:w="1039" w:type="pct"/>
            <w:gridSpan w:val="2"/>
            <w:vAlign w:val="center"/>
          </w:tcPr>
          <w:p w:rsidR="00F24E5F" w:rsidRPr="001544B3" w:rsidRDefault="00F24E5F" w:rsidP="001544B3">
            <w:pPr>
              <w:jc w:val="center"/>
              <w:rPr>
                <w:sz w:val="16"/>
                <w:szCs w:val="16"/>
              </w:rPr>
            </w:pPr>
            <w:r w:rsidRPr="001544B3">
              <w:rPr>
                <w:sz w:val="16"/>
                <w:szCs w:val="16"/>
              </w:rPr>
              <w:t>Can be administered as an extended infusion</w:t>
            </w:r>
          </w:p>
        </w:tc>
      </w:tr>
      <w:tr w:rsidR="00F24E5F" w:rsidRPr="001544B3" w:rsidTr="00D879F3">
        <w:trPr>
          <w:jc w:val="center"/>
        </w:trPr>
        <w:tc>
          <w:tcPr>
            <w:tcW w:w="5000" w:type="pct"/>
            <w:gridSpan w:val="10"/>
            <w:vAlign w:val="center"/>
          </w:tcPr>
          <w:p w:rsidR="00F24E5F" w:rsidRPr="00F24E5F" w:rsidRDefault="00F24E5F" w:rsidP="001544B3">
            <w:pPr>
              <w:jc w:val="center"/>
              <w:rPr>
                <w:b/>
                <w:sz w:val="16"/>
                <w:szCs w:val="16"/>
              </w:rPr>
            </w:pPr>
            <w:r>
              <w:rPr>
                <w:b/>
                <w:sz w:val="16"/>
                <w:szCs w:val="16"/>
              </w:rPr>
              <w:t>AMINOGLYCOSIDES</w:t>
            </w:r>
          </w:p>
        </w:tc>
      </w:tr>
      <w:tr w:rsidR="00C15328" w:rsidRPr="001544B3" w:rsidTr="00980421">
        <w:trPr>
          <w:jc w:val="center"/>
        </w:trPr>
        <w:tc>
          <w:tcPr>
            <w:tcW w:w="1068" w:type="pct"/>
            <w:vAlign w:val="center"/>
          </w:tcPr>
          <w:p w:rsidR="00F24E5F" w:rsidRPr="001544B3" w:rsidRDefault="00F24E5F" w:rsidP="001544B3">
            <w:pPr>
              <w:jc w:val="center"/>
              <w:rPr>
                <w:sz w:val="16"/>
                <w:szCs w:val="16"/>
              </w:rPr>
            </w:pPr>
            <w:r w:rsidRPr="001544B3">
              <w:rPr>
                <w:sz w:val="16"/>
                <w:szCs w:val="16"/>
              </w:rPr>
              <w:t>Amikacin</w:t>
            </w:r>
          </w:p>
        </w:tc>
        <w:tc>
          <w:tcPr>
            <w:tcW w:w="341" w:type="pct"/>
            <w:vAlign w:val="center"/>
          </w:tcPr>
          <w:p w:rsidR="00F24E5F" w:rsidRPr="001544B3" w:rsidRDefault="00F24E5F" w:rsidP="001544B3">
            <w:pPr>
              <w:jc w:val="center"/>
              <w:rPr>
                <w:sz w:val="16"/>
                <w:szCs w:val="16"/>
              </w:rPr>
            </w:pPr>
            <w:r w:rsidRPr="001544B3">
              <w:rPr>
                <w:sz w:val="16"/>
                <w:szCs w:val="16"/>
              </w:rPr>
              <w:t>IV</w:t>
            </w:r>
          </w:p>
        </w:tc>
        <w:tc>
          <w:tcPr>
            <w:tcW w:w="895" w:type="pct"/>
            <w:vAlign w:val="center"/>
          </w:tcPr>
          <w:p w:rsidR="00F24E5F" w:rsidRPr="001544B3" w:rsidRDefault="00F24E5F" w:rsidP="001544B3">
            <w:pPr>
              <w:jc w:val="center"/>
              <w:rPr>
                <w:sz w:val="16"/>
                <w:szCs w:val="16"/>
              </w:rPr>
            </w:pPr>
            <w:r w:rsidRPr="001544B3">
              <w:rPr>
                <w:sz w:val="16"/>
                <w:szCs w:val="16"/>
              </w:rPr>
              <w:t>N</w:t>
            </w:r>
          </w:p>
        </w:tc>
        <w:tc>
          <w:tcPr>
            <w:tcW w:w="700" w:type="pct"/>
            <w:gridSpan w:val="2"/>
            <w:vAlign w:val="center"/>
          </w:tcPr>
          <w:p w:rsidR="00F24E5F" w:rsidRPr="001544B3" w:rsidRDefault="00F24E5F" w:rsidP="001544B3">
            <w:pPr>
              <w:jc w:val="center"/>
              <w:rPr>
                <w:sz w:val="16"/>
                <w:szCs w:val="16"/>
              </w:rPr>
            </w:pPr>
            <w:r w:rsidRPr="001544B3">
              <w:rPr>
                <w:sz w:val="16"/>
                <w:szCs w:val="16"/>
              </w:rPr>
              <w:t>10 q8h</w:t>
            </w:r>
          </w:p>
        </w:tc>
        <w:tc>
          <w:tcPr>
            <w:tcW w:w="298" w:type="pct"/>
            <w:vAlign w:val="center"/>
          </w:tcPr>
          <w:p w:rsidR="00F24E5F" w:rsidRPr="001544B3" w:rsidRDefault="00F24E5F" w:rsidP="001544B3">
            <w:pPr>
              <w:jc w:val="center"/>
              <w:rPr>
                <w:sz w:val="16"/>
                <w:szCs w:val="16"/>
              </w:rPr>
            </w:pPr>
            <w:r w:rsidRPr="001544B3">
              <w:rPr>
                <w:sz w:val="16"/>
                <w:szCs w:val="16"/>
              </w:rPr>
              <w:t>Y</w:t>
            </w:r>
          </w:p>
        </w:tc>
        <w:tc>
          <w:tcPr>
            <w:tcW w:w="659" w:type="pct"/>
            <w:gridSpan w:val="2"/>
            <w:vMerge w:val="restart"/>
            <w:vAlign w:val="center"/>
          </w:tcPr>
          <w:p w:rsidR="00F24E5F" w:rsidRPr="001544B3" w:rsidRDefault="00F24E5F" w:rsidP="001544B3">
            <w:pPr>
              <w:jc w:val="center"/>
              <w:rPr>
                <w:sz w:val="16"/>
                <w:szCs w:val="16"/>
              </w:rPr>
            </w:pPr>
            <w:r w:rsidRPr="001544B3">
              <w:rPr>
                <w:sz w:val="16"/>
                <w:szCs w:val="16"/>
              </w:rPr>
              <w:t xml:space="preserve">UA, urine output, </w:t>
            </w:r>
            <w:proofErr w:type="spellStart"/>
            <w:r w:rsidRPr="001544B3">
              <w:rPr>
                <w:sz w:val="16"/>
                <w:szCs w:val="16"/>
              </w:rPr>
              <w:t>SCr</w:t>
            </w:r>
            <w:proofErr w:type="spellEnd"/>
            <w:r w:rsidRPr="001544B3">
              <w:rPr>
                <w:sz w:val="16"/>
                <w:szCs w:val="16"/>
              </w:rPr>
              <w:t>, BUN, peaks and troughs</w:t>
            </w:r>
          </w:p>
          <w:p w:rsidR="00F24E5F" w:rsidRPr="001544B3" w:rsidRDefault="00F24E5F" w:rsidP="00F24E5F">
            <w:pPr>
              <w:jc w:val="center"/>
              <w:rPr>
                <w:sz w:val="16"/>
                <w:szCs w:val="16"/>
              </w:rPr>
            </w:pPr>
          </w:p>
        </w:tc>
        <w:tc>
          <w:tcPr>
            <w:tcW w:w="1039" w:type="pct"/>
            <w:gridSpan w:val="2"/>
            <w:vAlign w:val="center"/>
          </w:tcPr>
          <w:p w:rsidR="00F24E5F" w:rsidRDefault="00F24E5F" w:rsidP="001544B3">
            <w:pPr>
              <w:jc w:val="center"/>
              <w:rPr>
                <w:sz w:val="16"/>
                <w:szCs w:val="16"/>
              </w:rPr>
            </w:pPr>
            <w:r w:rsidRPr="001544B3">
              <w:rPr>
                <w:sz w:val="16"/>
                <w:szCs w:val="16"/>
              </w:rPr>
              <w:t>DOC for double coverage of resistant GNR</w:t>
            </w:r>
          </w:p>
          <w:p w:rsidR="002F1AAA" w:rsidRPr="001544B3" w:rsidRDefault="002F1AAA" w:rsidP="001544B3">
            <w:pPr>
              <w:jc w:val="center"/>
              <w:rPr>
                <w:sz w:val="16"/>
                <w:szCs w:val="16"/>
              </w:rPr>
            </w:pPr>
            <w:r>
              <w:rPr>
                <w:sz w:val="16"/>
                <w:szCs w:val="16"/>
              </w:rPr>
              <w:t>Goal EI: &lt; 3; traditional &lt; 8</w:t>
            </w:r>
          </w:p>
        </w:tc>
      </w:tr>
      <w:tr w:rsidR="00C15328" w:rsidRPr="001544B3" w:rsidTr="00980421">
        <w:trPr>
          <w:jc w:val="center"/>
        </w:trPr>
        <w:tc>
          <w:tcPr>
            <w:tcW w:w="1068" w:type="pct"/>
            <w:vAlign w:val="center"/>
          </w:tcPr>
          <w:p w:rsidR="00F24E5F" w:rsidRPr="001544B3" w:rsidRDefault="00F24E5F" w:rsidP="001544B3">
            <w:pPr>
              <w:jc w:val="center"/>
              <w:rPr>
                <w:sz w:val="16"/>
                <w:szCs w:val="16"/>
              </w:rPr>
            </w:pPr>
            <w:r w:rsidRPr="001544B3">
              <w:rPr>
                <w:sz w:val="16"/>
                <w:szCs w:val="16"/>
              </w:rPr>
              <w:t>Gentamicin</w:t>
            </w:r>
          </w:p>
        </w:tc>
        <w:tc>
          <w:tcPr>
            <w:tcW w:w="341" w:type="pct"/>
            <w:vAlign w:val="center"/>
          </w:tcPr>
          <w:p w:rsidR="00F24E5F" w:rsidRPr="001544B3" w:rsidRDefault="00F24E5F" w:rsidP="001544B3">
            <w:pPr>
              <w:jc w:val="center"/>
              <w:rPr>
                <w:sz w:val="16"/>
                <w:szCs w:val="16"/>
              </w:rPr>
            </w:pPr>
            <w:r w:rsidRPr="001544B3">
              <w:rPr>
                <w:sz w:val="16"/>
                <w:szCs w:val="16"/>
              </w:rPr>
              <w:t>IV</w:t>
            </w:r>
          </w:p>
        </w:tc>
        <w:tc>
          <w:tcPr>
            <w:tcW w:w="895" w:type="pct"/>
            <w:vAlign w:val="center"/>
          </w:tcPr>
          <w:p w:rsidR="00F24E5F" w:rsidRPr="001544B3" w:rsidRDefault="00F24E5F" w:rsidP="001544B3">
            <w:pPr>
              <w:jc w:val="center"/>
              <w:rPr>
                <w:sz w:val="16"/>
                <w:szCs w:val="16"/>
              </w:rPr>
            </w:pPr>
            <w:r w:rsidRPr="001544B3">
              <w:rPr>
                <w:sz w:val="16"/>
                <w:szCs w:val="16"/>
              </w:rPr>
              <w:t>N</w:t>
            </w:r>
          </w:p>
        </w:tc>
        <w:tc>
          <w:tcPr>
            <w:tcW w:w="700" w:type="pct"/>
            <w:gridSpan w:val="2"/>
            <w:vAlign w:val="center"/>
          </w:tcPr>
          <w:p w:rsidR="00F24E5F" w:rsidRPr="001544B3" w:rsidRDefault="00F24E5F" w:rsidP="001544B3">
            <w:pPr>
              <w:jc w:val="center"/>
              <w:rPr>
                <w:sz w:val="16"/>
                <w:szCs w:val="16"/>
              </w:rPr>
            </w:pPr>
            <w:r w:rsidRPr="001544B3">
              <w:rPr>
                <w:sz w:val="16"/>
                <w:szCs w:val="16"/>
              </w:rPr>
              <w:t>2.5 q8h OR 7 q24h</w:t>
            </w:r>
          </w:p>
        </w:tc>
        <w:tc>
          <w:tcPr>
            <w:tcW w:w="298" w:type="pct"/>
            <w:vAlign w:val="center"/>
          </w:tcPr>
          <w:p w:rsidR="00F24E5F" w:rsidRPr="001544B3" w:rsidRDefault="00F24E5F" w:rsidP="001544B3">
            <w:pPr>
              <w:jc w:val="center"/>
              <w:rPr>
                <w:sz w:val="16"/>
                <w:szCs w:val="16"/>
              </w:rPr>
            </w:pPr>
            <w:r w:rsidRPr="001544B3">
              <w:rPr>
                <w:sz w:val="16"/>
                <w:szCs w:val="16"/>
              </w:rPr>
              <w:t>Y</w:t>
            </w:r>
          </w:p>
        </w:tc>
        <w:tc>
          <w:tcPr>
            <w:tcW w:w="659" w:type="pct"/>
            <w:gridSpan w:val="2"/>
            <w:vMerge/>
            <w:vAlign w:val="center"/>
          </w:tcPr>
          <w:p w:rsidR="00F24E5F" w:rsidRPr="001544B3" w:rsidRDefault="00F24E5F" w:rsidP="001544B3">
            <w:pPr>
              <w:jc w:val="center"/>
              <w:rPr>
                <w:sz w:val="16"/>
                <w:szCs w:val="16"/>
              </w:rPr>
            </w:pPr>
          </w:p>
        </w:tc>
        <w:tc>
          <w:tcPr>
            <w:tcW w:w="1039" w:type="pct"/>
            <w:gridSpan w:val="2"/>
            <w:vAlign w:val="center"/>
          </w:tcPr>
          <w:p w:rsidR="00F24E5F" w:rsidRPr="001544B3" w:rsidRDefault="00F24E5F" w:rsidP="001544B3">
            <w:pPr>
              <w:jc w:val="center"/>
              <w:rPr>
                <w:sz w:val="16"/>
                <w:szCs w:val="16"/>
              </w:rPr>
            </w:pPr>
            <w:r w:rsidRPr="001544B3">
              <w:rPr>
                <w:sz w:val="16"/>
                <w:szCs w:val="16"/>
              </w:rPr>
              <w:t>Check hearing if on therapy &gt; 2 weeks</w:t>
            </w:r>
          </w:p>
        </w:tc>
      </w:tr>
      <w:tr w:rsidR="00C15328" w:rsidRPr="001544B3" w:rsidTr="00980421">
        <w:trPr>
          <w:jc w:val="center"/>
        </w:trPr>
        <w:tc>
          <w:tcPr>
            <w:tcW w:w="1068" w:type="pct"/>
            <w:vAlign w:val="center"/>
          </w:tcPr>
          <w:p w:rsidR="00F24E5F" w:rsidRPr="001544B3" w:rsidRDefault="00F24E5F" w:rsidP="001544B3">
            <w:pPr>
              <w:jc w:val="center"/>
              <w:rPr>
                <w:sz w:val="16"/>
                <w:szCs w:val="16"/>
              </w:rPr>
            </w:pPr>
            <w:r w:rsidRPr="001544B3">
              <w:rPr>
                <w:sz w:val="16"/>
                <w:szCs w:val="16"/>
              </w:rPr>
              <w:t>Tobramycin</w:t>
            </w:r>
          </w:p>
        </w:tc>
        <w:tc>
          <w:tcPr>
            <w:tcW w:w="341" w:type="pct"/>
            <w:vAlign w:val="center"/>
          </w:tcPr>
          <w:p w:rsidR="00F24E5F" w:rsidRPr="001544B3" w:rsidRDefault="00F24E5F" w:rsidP="001544B3">
            <w:pPr>
              <w:jc w:val="center"/>
              <w:rPr>
                <w:sz w:val="16"/>
                <w:szCs w:val="16"/>
              </w:rPr>
            </w:pPr>
            <w:r w:rsidRPr="001544B3">
              <w:rPr>
                <w:sz w:val="16"/>
                <w:szCs w:val="16"/>
              </w:rPr>
              <w:t>IV</w:t>
            </w:r>
          </w:p>
        </w:tc>
        <w:tc>
          <w:tcPr>
            <w:tcW w:w="895" w:type="pct"/>
            <w:vAlign w:val="center"/>
          </w:tcPr>
          <w:p w:rsidR="00F24E5F" w:rsidRPr="001544B3" w:rsidRDefault="00F24E5F" w:rsidP="001544B3">
            <w:pPr>
              <w:jc w:val="center"/>
              <w:rPr>
                <w:sz w:val="16"/>
                <w:szCs w:val="16"/>
              </w:rPr>
            </w:pPr>
            <w:r w:rsidRPr="001544B3">
              <w:rPr>
                <w:sz w:val="16"/>
                <w:szCs w:val="16"/>
              </w:rPr>
              <w:t>N</w:t>
            </w:r>
          </w:p>
        </w:tc>
        <w:tc>
          <w:tcPr>
            <w:tcW w:w="700" w:type="pct"/>
            <w:gridSpan w:val="2"/>
            <w:vAlign w:val="center"/>
          </w:tcPr>
          <w:p w:rsidR="00F24E5F" w:rsidRPr="001544B3" w:rsidRDefault="00F24E5F" w:rsidP="001544B3">
            <w:pPr>
              <w:jc w:val="center"/>
              <w:rPr>
                <w:sz w:val="16"/>
                <w:szCs w:val="16"/>
              </w:rPr>
            </w:pPr>
            <w:r w:rsidRPr="001544B3">
              <w:rPr>
                <w:sz w:val="16"/>
                <w:szCs w:val="16"/>
              </w:rPr>
              <w:t>2.5 q8h OR 7 q24h</w:t>
            </w:r>
          </w:p>
          <w:p w:rsidR="00D879F3" w:rsidRPr="001544B3" w:rsidRDefault="00F24E5F" w:rsidP="00C15328">
            <w:pPr>
              <w:jc w:val="center"/>
              <w:rPr>
                <w:sz w:val="16"/>
                <w:szCs w:val="16"/>
              </w:rPr>
            </w:pPr>
            <w:r w:rsidRPr="001544B3">
              <w:rPr>
                <w:sz w:val="16"/>
                <w:szCs w:val="16"/>
              </w:rPr>
              <w:t>CF: 10 q24h</w:t>
            </w:r>
          </w:p>
        </w:tc>
        <w:tc>
          <w:tcPr>
            <w:tcW w:w="298" w:type="pct"/>
            <w:vAlign w:val="center"/>
          </w:tcPr>
          <w:p w:rsidR="00F24E5F" w:rsidRPr="001544B3" w:rsidRDefault="00F24E5F" w:rsidP="001544B3">
            <w:pPr>
              <w:jc w:val="center"/>
              <w:rPr>
                <w:sz w:val="16"/>
                <w:szCs w:val="16"/>
              </w:rPr>
            </w:pPr>
            <w:r w:rsidRPr="001544B3">
              <w:rPr>
                <w:sz w:val="16"/>
                <w:szCs w:val="16"/>
              </w:rPr>
              <w:t>Y</w:t>
            </w:r>
          </w:p>
        </w:tc>
        <w:tc>
          <w:tcPr>
            <w:tcW w:w="659" w:type="pct"/>
            <w:gridSpan w:val="2"/>
            <w:vMerge/>
            <w:vAlign w:val="center"/>
          </w:tcPr>
          <w:p w:rsidR="00F24E5F" w:rsidRPr="001544B3" w:rsidRDefault="00F24E5F" w:rsidP="001544B3">
            <w:pPr>
              <w:jc w:val="center"/>
              <w:rPr>
                <w:sz w:val="16"/>
                <w:szCs w:val="16"/>
              </w:rPr>
            </w:pPr>
          </w:p>
        </w:tc>
        <w:tc>
          <w:tcPr>
            <w:tcW w:w="1039" w:type="pct"/>
            <w:gridSpan w:val="2"/>
            <w:vAlign w:val="center"/>
          </w:tcPr>
          <w:p w:rsidR="00F24E5F" w:rsidRPr="001544B3" w:rsidRDefault="00F24E5F" w:rsidP="001544B3">
            <w:pPr>
              <w:jc w:val="center"/>
              <w:rPr>
                <w:i/>
                <w:sz w:val="16"/>
                <w:szCs w:val="16"/>
              </w:rPr>
            </w:pPr>
            <w:r w:rsidRPr="001544B3">
              <w:rPr>
                <w:sz w:val="16"/>
                <w:szCs w:val="16"/>
              </w:rPr>
              <w:t xml:space="preserve">DOC for CF double coverage of </w:t>
            </w:r>
            <w:r w:rsidRPr="001544B3">
              <w:rPr>
                <w:i/>
                <w:sz w:val="16"/>
                <w:szCs w:val="16"/>
              </w:rPr>
              <w:t>Pseudomonas</w:t>
            </w:r>
          </w:p>
        </w:tc>
      </w:tr>
      <w:tr w:rsidR="00F24E5F" w:rsidRPr="001544B3" w:rsidTr="00D879F3">
        <w:trPr>
          <w:jc w:val="center"/>
        </w:trPr>
        <w:tc>
          <w:tcPr>
            <w:tcW w:w="5000" w:type="pct"/>
            <w:gridSpan w:val="10"/>
            <w:vAlign w:val="center"/>
          </w:tcPr>
          <w:p w:rsidR="00F24E5F" w:rsidRPr="00F24E5F" w:rsidRDefault="00F24E5F" w:rsidP="0072308C">
            <w:pPr>
              <w:jc w:val="center"/>
              <w:rPr>
                <w:b/>
                <w:sz w:val="16"/>
                <w:szCs w:val="16"/>
              </w:rPr>
            </w:pPr>
            <w:r>
              <w:rPr>
                <w:b/>
                <w:sz w:val="16"/>
                <w:szCs w:val="16"/>
              </w:rPr>
              <w:t>MONOBACTAMS</w:t>
            </w:r>
          </w:p>
        </w:tc>
      </w:tr>
      <w:tr w:rsidR="00C15328" w:rsidRPr="001544B3" w:rsidTr="00980421">
        <w:trPr>
          <w:jc w:val="center"/>
        </w:trPr>
        <w:tc>
          <w:tcPr>
            <w:tcW w:w="1068" w:type="pct"/>
            <w:vAlign w:val="center"/>
          </w:tcPr>
          <w:p w:rsidR="00F24E5F" w:rsidRPr="001544B3" w:rsidRDefault="00F24E5F" w:rsidP="0072308C">
            <w:pPr>
              <w:jc w:val="center"/>
              <w:rPr>
                <w:sz w:val="16"/>
                <w:szCs w:val="16"/>
              </w:rPr>
            </w:pPr>
            <w:r w:rsidRPr="001544B3">
              <w:rPr>
                <w:sz w:val="16"/>
                <w:szCs w:val="16"/>
              </w:rPr>
              <w:t>Aztreonam</w:t>
            </w:r>
          </w:p>
        </w:tc>
        <w:tc>
          <w:tcPr>
            <w:tcW w:w="341" w:type="pct"/>
            <w:vAlign w:val="center"/>
          </w:tcPr>
          <w:p w:rsidR="00F24E5F" w:rsidRPr="001544B3" w:rsidRDefault="00F24E5F" w:rsidP="0072308C">
            <w:pPr>
              <w:jc w:val="center"/>
              <w:rPr>
                <w:sz w:val="16"/>
                <w:szCs w:val="16"/>
              </w:rPr>
            </w:pPr>
            <w:r w:rsidRPr="001544B3">
              <w:rPr>
                <w:sz w:val="16"/>
                <w:szCs w:val="16"/>
              </w:rPr>
              <w:t>IV</w:t>
            </w:r>
          </w:p>
        </w:tc>
        <w:tc>
          <w:tcPr>
            <w:tcW w:w="895" w:type="pct"/>
            <w:vAlign w:val="center"/>
          </w:tcPr>
          <w:p w:rsidR="00F24E5F" w:rsidRPr="001544B3" w:rsidRDefault="00F24E5F" w:rsidP="0072308C">
            <w:pPr>
              <w:jc w:val="center"/>
              <w:rPr>
                <w:sz w:val="16"/>
                <w:szCs w:val="16"/>
              </w:rPr>
            </w:pPr>
            <w:r w:rsidRPr="001544B3">
              <w:rPr>
                <w:sz w:val="16"/>
                <w:szCs w:val="16"/>
              </w:rPr>
              <w:t>Y</w:t>
            </w:r>
          </w:p>
        </w:tc>
        <w:tc>
          <w:tcPr>
            <w:tcW w:w="700" w:type="pct"/>
            <w:gridSpan w:val="2"/>
            <w:vAlign w:val="center"/>
          </w:tcPr>
          <w:p w:rsidR="00F24E5F" w:rsidRPr="001544B3" w:rsidRDefault="00F24E5F" w:rsidP="0072308C">
            <w:pPr>
              <w:jc w:val="center"/>
              <w:rPr>
                <w:sz w:val="16"/>
                <w:szCs w:val="16"/>
              </w:rPr>
            </w:pPr>
            <w:r w:rsidRPr="001544B3">
              <w:rPr>
                <w:sz w:val="16"/>
                <w:szCs w:val="16"/>
              </w:rPr>
              <w:t>30 q6h; max 2000</w:t>
            </w:r>
          </w:p>
          <w:p w:rsidR="00F24E5F" w:rsidRPr="001544B3" w:rsidRDefault="00F24E5F" w:rsidP="0072308C">
            <w:pPr>
              <w:jc w:val="center"/>
              <w:rPr>
                <w:sz w:val="16"/>
                <w:szCs w:val="16"/>
              </w:rPr>
            </w:pPr>
            <w:r w:rsidRPr="001544B3">
              <w:rPr>
                <w:sz w:val="16"/>
                <w:szCs w:val="16"/>
              </w:rPr>
              <w:t>CF: 50 q6h; max 3000</w:t>
            </w:r>
          </w:p>
        </w:tc>
        <w:tc>
          <w:tcPr>
            <w:tcW w:w="298" w:type="pct"/>
            <w:vAlign w:val="center"/>
          </w:tcPr>
          <w:p w:rsidR="00F24E5F" w:rsidRPr="001544B3" w:rsidRDefault="00F24E5F" w:rsidP="0072308C">
            <w:pPr>
              <w:jc w:val="center"/>
              <w:rPr>
                <w:sz w:val="16"/>
                <w:szCs w:val="16"/>
              </w:rPr>
            </w:pPr>
            <w:r w:rsidRPr="001544B3">
              <w:rPr>
                <w:sz w:val="16"/>
                <w:szCs w:val="16"/>
              </w:rPr>
              <w:t>Y</w:t>
            </w:r>
          </w:p>
        </w:tc>
        <w:tc>
          <w:tcPr>
            <w:tcW w:w="659" w:type="pct"/>
            <w:gridSpan w:val="2"/>
            <w:vAlign w:val="center"/>
          </w:tcPr>
          <w:p w:rsidR="00F24E5F" w:rsidRPr="001544B3" w:rsidRDefault="00F24E5F" w:rsidP="0072308C">
            <w:pPr>
              <w:jc w:val="center"/>
              <w:rPr>
                <w:sz w:val="16"/>
                <w:szCs w:val="16"/>
              </w:rPr>
            </w:pPr>
            <w:proofErr w:type="spellStart"/>
            <w:r w:rsidRPr="001544B3">
              <w:rPr>
                <w:sz w:val="16"/>
                <w:szCs w:val="16"/>
              </w:rPr>
              <w:t>SCr</w:t>
            </w:r>
            <w:proofErr w:type="spellEnd"/>
            <w:r w:rsidRPr="001544B3">
              <w:rPr>
                <w:sz w:val="16"/>
                <w:szCs w:val="16"/>
              </w:rPr>
              <w:t>, BUN, LFTs</w:t>
            </w:r>
          </w:p>
        </w:tc>
        <w:tc>
          <w:tcPr>
            <w:tcW w:w="1039" w:type="pct"/>
            <w:gridSpan w:val="2"/>
            <w:vAlign w:val="center"/>
          </w:tcPr>
          <w:p w:rsidR="00F24E5F" w:rsidRPr="001544B3" w:rsidRDefault="002F1AAA" w:rsidP="0072308C">
            <w:pPr>
              <w:jc w:val="center"/>
              <w:rPr>
                <w:sz w:val="16"/>
                <w:szCs w:val="16"/>
              </w:rPr>
            </w:pPr>
            <w:r>
              <w:rPr>
                <w:sz w:val="16"/>
                <w:szCs w:val="16"/>
              </w:rPr>
              <w:t xml:space="preserve">Can be combined with </w:t>
            </w:r>
            <w:proofErr w:type="spellStart"/>
            <w:r>
              <w:rPr>
                <w:sz w:val="16"/>
                <w:szCs w:val="16"/>
              </w:rPr>
              <w:t>Avycaz</w:t>
            </w:r>
            <w:proofErr w:type="spellEnd"/>
            <w:r>
              <w:rPr>
                <w:sz w:val="16"/>
                <w:szCs w:val="16"/>
              </w:rPr>
              <w:t xml:space="preserve"> for </w:t>
            </w:r>
            <w:proofErr w:type="spellStart"/>
            <w:r>
              <w:rPr>
                <w:sz w:val="16"/>
                <w:szCs w:val="16"/>
              </w:rPr>
              <w:t>metallo</w:t>
            </w:r>
            <w:proofErr w:type="spellEnd"/>
            <w:r>
              <w:rPr>
                <w:sz w:val="16"/>
                <w:szCs w:val="16"/>
              </w:rPr>
              <w:t>-B-Lactamases</w:t>
            </w:r>
          </w:p>
        </w:tc>
      </w:tr>
      <w:tr w:rsidR="00F24E5F" w:rsidRPr="001544B3" w:rsidTr="00D879F3">
        <w:trPr>
          <w:jc w:val="center"/>
        </w:trPr>
        <w:tc>
          <w:tcPr>
            <w:tcW w:w="5000" w:type="pct"/>
            <w:gridSpan w:val="10"/>
            <w:vAlign w:val="center"/>
          </w:tcPr>
          <w:p w:rsidR="00F24E5F" w:rsidRPr="00F24E5F" w:rsidRDefault="00F24E5F" w:rsidP="001544B3">
            <w:pPr>
              <w:jc w:val="center"/>
              <w:rPr>
                <w:b/>
                <w:sz w:val="16"/>
                <w:szCs w:val="16"/>
              </w:rPr>
            </w:pPr>
            <w:r>
              <w:rPr>
                <w:b/>
                <w:sz w:val="16"/>
                <w:szCs w:val="16"/>
              </w:rPr>
              <w:t>MACROLIDES</w:t>
            </w:r>
          </w:p>
        </w:tc>
      </w:tr>
      <w:tr w:rsidR="00C15328" w:rsidRPr="001544B3" w:rsidTr="00C15328">
        <w:trPr>
          <w:jc w:val="center"/>
        </w:trPr>
        <w:tc>
          <w:tcPr>
            <w:tcW w:w="1068" w:type="pct"/>
            <w:vAlign w:val="center"/>
          </w:tcPr>
          <w:p w:rsidR="00F24E5F" w:rsidRPr="001544B3" w:rsidRDefault="00F24E5F" w:rsidP="001544B3">
            <w:pPr>
              <w:jc w:val="center"/>
              <w:rPr>
                <w:sz w:val="16"/>
                <w:szCs w:val="16"/>
              </w:rPr>
            </w:pPr>
            <w:r w:rsidRPr="001544B3">
              <w:rPr>
                <w:sz w:val="16"/>
                <w:szCs w:val="16"/>
              </w:rPr>
              <w:t>Azithromycin</w:t>
            </w:r>
          </w:p>
        </w:tc>
        <w:tc>
          <w:tcPr>
            <w:tcW w:w="341" w:type="pct"/>
            <w:vAlign w:val="center"/>
          </w:tcPr>
          <w:p w:rsidR="00F24E5F" w:rsidRPr="001544B3" w:rsidRDefault="00F24E5F" w:rsidP="001544B3">
            <w:pPr>
              <w:jc w:val="center"/>
              <w:rPr>
                <w:sz w:val="16"/>
                <w:szCs w:val="16"/>
              </w:rPr>
            </w:pPr>
            <w:r w:rsidRPr="001544B3">
              <w:rPr>
                <w:sz w:val="16"/>
                <w:szCs w:val="16"/>
              </w:rPr>
              <w:t>IV</w:t>
            </w:r>
          </w:p>
        </w:tc>
        <w:tc>
          <w:tcPr>
            <w:tcW w:w="910" w:type="pct"/>
            <w:gridSpan w:val="2"/>
            <w:vAlign w:val="center"/>
          </w:tcPr>
          <w:p w:rsidR="00F24E5F" w:rsidRPr="001544B3" w:rsidRDefault="00F24E5F" w:rsidP="001544B3">
            <w:pPr>
              <w:jc w:val="center"/>
              <w:rPr>
                <w:sz w:val="16"/>
                <w:szCs w:val="16"/>
              </w:rPr>
            </w:pPr>
            <w:r w:rsidRPr="001544B3">
              <w:rPr>
                <w:sz w:val="16"/>
                <w:szCs w:val="16"/>
              </w:rPr>
              <w:t>N</w:t>
            </w:r>
          </w:p>
        </w:tc>
        <w:tc>
          <w:tcPr>
            <w:tcW w:w="685" w:type="pct"/>
            <w:vAlign w:val="center"/>
          </w:tcPr>
          <w:p w:rsidR="00F24E5F" w:rsidRPr="001544B3" w:rsidRDefault="00F24E5F" w:rsidP="001544B3">
            <w:pPr>
              <w:jc w:val="center"/>
              <w:rPr>
                <w:sz w:val="16"/>
                <w:szCs w:val="16"/>
              </w:rPr>
            </w:pPr>
            <w:r w:rsidRPr="001544B3">
              <w:rPr>
                <w:sz w:val="16"/>
                <w:szCs w:val="16"/>
              </w:rPr>
              <w:t>10 q24; max 500</w:t>
            </w:r>
          </w:p>
        </w:tc>
        <w:tc>
          <w:tcPr>
            <w:tcW w:w="312" w:type="pct"/>
            <w:gridSpan w:val="2"/>
            <w:vAlign w:val="center"/>
          </w:tcPr>
          <w:p w:rsidR="00F24E5F" w:rsidRPr="001544B3" w:rsidRDefault="00F24E5F" w:rsidP="001544B3">
            <w:pPr>
              <w:jc w:val="center"/>
              <w:rPr>
                <w:sz w:val="16"/>
                <w:szCs w:val="16"/>
              </w:rPr>
            </w:pPr>
            <w:r w:rsidRPr="001544B3">
              <w:rPr>
                <w:sz w:val="16"/>
                <w:szCs w:val="16"/>
              </w:rPr>
              <w:t>N</w:t>
            </w:r>
          </w:p>
        </w:tc>
        <w:tc>
          <w:tcPr>
            <w:tcW w:w="659" w:type="pct"/>
            <w:gridSpan w:val="2"/>
            <w:vAlign w:val="center"/>
          </w:tcPr>
          <w:p w:rsidR="00F24E5F" w:rsidRPr="001544B3" w:rsidRDefault="00F24E5F" w:rsidP="00161EDE">
            <w:pPr>
              <w:jc w:val="center"/>
              <w:rPr>
                <w:sz w:val="16"/>
                <w:szCs w:val="16"/>
              </w:rPr>
            </w:pPr>
            <w:r>
              <w:rPr>
                <w:sz w:val="16"/>
                <w:szCs w:val="16"/>
              </w:rPr>
              <w:t>LFTs, CBC/</w:t>
            </w:r>
            <w:r w:rsidRPr="001544B3">
              <w:rPr>
                <w:sz w:val="16"/>
                <w:szCs w:val="16"/>
              </w:rPr>
              <w:t>d</w:t>
            </w:r>
          </w:p>
        </w:tc>
        <w:tc>
          <w:tcPr>
            <w:tcW w:w="1025" w:type="pct"/>
            <w:vAlign w:val="center"/>
          </w:tcPr>
          <w:p w:rsidR="00A34B2C" w:rsidRDefault="00A34B2C" w:rsidP="00A34B2C">
            <w:pPr>
              <w:jc w:val="center"/>
              <w:rPr>
                <w:sz w:val="16"/>
                <w:szCs w:val="16"/>
              </w:rPr>
            </w:pPr>
          </w:p>
          <w:p w:rsidR="00A34B2C" w:rsidRDefault="00A34B2C" w:rsidP="00A34B2C">
            <w:pPr>
              <w:jc w:val="center"/>
              <w:rPr>
                <w:sz w:val="16"/>
                <w:szCs w:val="16"/>
              </w:rPr>
            </w:pPr>
          </w:p>
          <w:p w:rsidR="00C15328" w:rsidRDefault="00A34B2C" w:rsidP="00A34B2C">
            <w:pPr>
              <w:jc w:val="center"/>
              <w:rPr>
                <w:sz w:val="16"/>
                <w:szCs w:val="16"/>
              </w:rPr>
            </w:pPr>
            <w:r>
              <w:rPr>
                <w:sz w:val="16"/>
                <w:szCs w:val="16"/>
              </w:rPr>
              <w:t>Dose same IV and PO</w:t>
            </w:r>
          </w:p>
          <w:p w:rsidR="00A34B2C" w:rsidRDefault="00A34B2C" w:rsidP="00A34B2C">
            <w:pPr>
              <w:jc w:val="center"/>
              <w:rPr>
                <w:sz w:val="16"/>
                <w:szCs w:val="16"/>
              </w:rPr>
            </w:pPr>
          </w:p>
          <w:p w:rsidR="00A34B2C" w:rsidRDefault="00A34B2C" w:rsidP="00A34B2C">
            <w:pPr>
              <w:jc w:val="center"/>
              <w:rPr>
                <w:sz w:val="16"/>
                <w:szCs w:val="16"/>
              </w:rPr>
            </w:pPr>
          </w:p>
          <w:p w:rsidR="00A34B2C" w:rsidRPr="001544B3" w:rsidRDefault="00A34B2C" w:rsidP="00A34B2C">
            <w:pPr>
              <w:jc w:val="center"/>
              <w:rPr>
                <w:sz w:val="16"/>
                <w:szCs w:val="16"/>
              </w:rPr>
            </w:pPr>
          </w:p>
        </w:tc>
      </w:tr>
      <w:tr w:rsidR="00F24E5F" w:rsidRPr="001544B3" w:rsidTr="00D879F3">
        <w:trPr>
          <w:jc w:val="center"/>
        </w:trPr>
        <w:tc>
          <w:tcPr>
            <w:tcW w:w="5000" w:type="pct"/>
            <w:gridSpan w:val="10"/>
            <w:vAlign w:val="center"/>
          </w:tcPr>
          <w:p w:rsidR="00F24E5F" w:rsidRPr="00F24E5F" w:rsidRDefault="00F24E5F" w:rsidP="001544B3">
            <w:pPr>
              <w:jc w:val="center"/>
              <w:rPr>
                <w:b/>
                <w:sz w:val="16"/>
                <w:szCs w:val="16"/>
              </w:rPr>
            </w:pPr>
            <w:r>
              <w:rPr>
                <w:b/>
                <w:sz w:val="16"/>
                <w:szCs w:val="16"/>
              </w:rPr>
              <w:lastRenderedPageBreak/>
              <w:t>FLUOROQUINOLONES</w:t>
            </w:r>
          </w:p>
        </w:tc>
      </w:tr>
      <w:tr w:rsidR="00C15328" w:rsidRPr="001544B3" w:rsidTr="00980421">
        <w:trPr>
          <w:jc w:val="center"/>
        </w:trPr>
        <w:tc>
          <w:tcPr>
            <w:tcW w:w="1068" w:type="pct"/>
            <w:vAlign w:val="center"/>
          </w:tcPr>
          <w:p w:rsidR="00F24E5F" w:rsidRPr="001544B3" w:rsidRDefault="00F24E5F" w:rsidP="001544B3">
            <w:pPr>
              <w:jc w:val="center"/>
              <w:rPr>
                <w:sz w:val="16"/>
                <w:szCs w:val="16"/>
              </w:rPr>
            </w:pPr>
            <w:r w:rsidRPr="001544B3">
              <w:rPr>
                <w:sz w:val="16"/>
                <w:szCs w:val="16"/>
              </w:rPr>
              <w:t>Ciprofloxacin</w:t>
            </w:r>
          </w:p>
        </w:tc>
        <w:tc>
          <w:tcPr>
            <w:tcW w:w="341" w:type="pct"/>
            <w:vAlign w:val="center"/>
          </w:tcPr>
          <w:p w:rsidR="00F24E5F" w:rsidRPr="001544B3" w:rsidRDefault="00F24E5F" w:rsidP="001544B3">
            <w:pPr>
              <w:jc w:val="center"/>
              <w:rPr>
                <w:sz w:val="16"/>
                <w:szCs w:val="16"/>
              </w:rPr>
            </w:pPr>
            <w:r w:rsidRPr="001544B3">
              <w:rPr>
                <w:sz w:val="16"/>
                <w:szCs w:val="16"/>
              </w:rPr>
              <w:t>IV</w:t>
            </w:r>
          </w:p>
        </w:tc>
        <w:tc>
          <w:tcPr>
            <w:tcW w:w="895" w:type="pct"/>
            <w:vAlign w:val="center"/>
          </w:tcPr>
          <w:p w:rsidR="00F24E5F" w:rsidRPr="001544B3" w:rsidRDefault="00F24E5F" w:rsidP="001544B3">
            <w:pPr>
              <w:jc w:val="center"/>
              <w:rPr>
                <w:sz w:val="16"/>
                <w:szCs w:val="16"/>
              </w:rPr>
            </w:pPr>
            <w:r w:rsidRPr="001544B3">
              <w:rPr>
                <w:sz w:val="16"/>
                <w:szCs w:val="16"/>
              </w:rPr>
              <w:t>N</w:t>
            </w:r>
          </w:p>
        </w:tc>
        <w:tc>
          <w:tcPr>
            <w:tcW w:w="700" w:type="pct"/>
            <w:gridSpan w:val="2"/>
            <w:vAlign w:val="center"/>
          </w:tcPr>
          <w:p w:rsidR="00F24E5F" w:rsidRPr="001544B3" w:rsidRDefault="00F24E5F" w:rsidP="001544B3">
            <w:pPr>
              <w:jc w:val="center"/>
              <w:rPr>
                <w:sz w:val="16"/>
                <w:szCs w:val="16"/>
              </w:rPr>
            </w:pPr>
            <w:r w:rsidRPr="001544B3">
              <w:rPr>
                <w:sz w:val="16"/>
                <w:szCs w:val="16"/>
              </w:rPr>
              <w:t>10 q12; max 400</w:t>
            </w:r>
          </w:p>
        </w:tc>
        <w:tc>
          <w:tcPr>
            <w:tcW w:w="298" w:type="pct"/>
            <w:vAlign w:val="center"/>
          </w:tcPr>
          <w:p w:rsidR="00F24E5F" w:rsidRPr="001544B3" w:rsidRDefault="00F24E5F" w:rsidP="001544B3">
            <w:pPr>
              <w:jc w:val="center"/>
              <w:rPr>
                <w:sz w:val="16"/>
                <w:szCs w:val="16"/>
              </w:rPr>
            </w:pPr>
            <w:r w:rsidRPr="001544B3">
              <w:rPr>
                <w:sz w:val="16"/>
                <w:szCs w:val="16"/>
              </w:rPr>
              <w:t>Y</w:t>
            </w:r>
          </w:p>
        </w:tc>
        <w:tc>
          <w:tcPr>
            <w:tcW w:w="659" w:type="pct"/>
            <w:gridSpan w:val="2"/>
            <w:vMerge w:val="restart"/>
            <w:vAlign w:val="center"/>
          </w:tcPr>
          <w:p w:rsidR="00F24E5F" w:rsidRPr="001544B3" w:rsidRDefault="00F24E5F" w:rsidP="00161EDE">
            <w:pPr>
              <w:jc w:val="center"/>
              <w:rPr>
                <w:sz w:val="16"/>
                <w:szCs w:val="16"/>
              </w:rPr>
            </w:pPr>
            <w:r>
              <w:rPr>
                <w:sz w:val="16"/>
                <w:szCs w:val="16"/>
              </w:rPr>
              <w:t xml:space="preserve">Prolonged: </w:t>
            </w:r>
            <w:proofErr w:type="spellStart"/>
            <w:r>
              <w:rPr>
                <w:sz w:val="16"/>
                <w:szCs w:val="16"/>
              </w:rPr>
              <w:t>SCr</w:t>
            </w:r>
            <w:proofErr w:type="spellEnd"/>
            <w:r>
              <w:rPr>
                <w:sz w:val="16"/>
                <w:szCs w:val="16"/>
              </w:rPr>
              <w:t>, BUN, LFTs, CBC/</w:t>
            </w:r>
            <w:r w:rsidRPr="001544B3">
              <w:rPr>
                <w:sz w:val="16"/>
                <w:szCs w:val="16"/>
              </w:rPr>
              <w:t>d</w:t>
            </w:r>
          </w:p>
          <w:p w:rsidR="00F24E5F" w:rsidRPr="001544B3" w:rsidRDefault="00F24E5F" w:rsidP="00161EDE">
            <w:pPr>
              <w:jc w:val="center"/>
              <w:rPr>
                <w:sz w:val="16"/>
                <w:szCs w:val="16"/>
              </w:rPr>
            </w:pPr>
          </w:p>
        </w:tc>
        <w:tc>
          <w:tcPr>
            <w:tcW w:w="1039" w:type="pct"/>
            <w:gridSpan w:val="2"/>
            <w:vAlign w:val="center"/>
          </w:tcPr>
          <w:p w:rsidR="00F24E5F" w:rsidRDefault="00F24E5F" w:rsidP="001544B3">
            <w:pPr>
              <w:jc w:val="center"/>
              <w:rPr>
                <w:sz w:val="16"/>
                <w:szCs w:val="16"/>
              </w:rPr>
            </w:pPr>
            <w:r>
              <w:rPr>
                <w:sz w:val="16"/>
                <w:szCs w:val="16"/>
              </w:rPr>
              <w:t>80% bioavailable</w:t>
            </w:r>
          </w:p>
          <w:p w:rsidR="00F24E5F" w:rsidRPr="001544B3" w:rsidRDefault="00F24E5F" w:rsidP="001544B3">
            <w:pPr>
              <w:jc w:val="center"/>
              <w:rPr>
                <w:sz w:val="16"/>
                <w:szCs w:val="16"/>
              </w:rPr>
            </w:pPr>
            <w:r w:rsidRPr="001544B3">
              <w:rPr>
                <w:sz w:val="16"/>
                <w:szCs w:val="16"/>
              </w:rPr>
              <w:t>400 q8h has been used for pseudomonas</w:t>
            </w:r>
          </w:p>
        </w:tc>
      </w:tr>
      <w:tr w:rsidR="00C15328" w:rsidRPr="001544B3" w:rsidTr="00980421">
        <w:trPr>
          <w:jc w:val="center"/>
        </w:trPr>
        <w:tc>
          <w:tcPr>
            <w:tcW w:w="1068" w:type="pct"/>
            <w:vAlign w:val="center"/>
          </w:tcPr>
          <w:p w:rsidR="00F24E5F" w:rsidRPr="001544B3" w:rsidRDefault="00F24E5F" w:rsidP="001544B3">
            <w:pPr>
              <w:jc w:val="center"/>
              <w:rPr>
                <w:sz w:val="16"/>
                <w:szCs w:val="16"/>
              </w:rPr>
            </w:pPr>
            <w:r w:rsidRPr="001544B3">
              <w:rPr>
                <w:sz w:val="16"/>
                <w:szCs w:val="16"/>
              </w:rPr>
              <w:t>Levofloxacin</w:t>
            </w:r>
          </w:p>
        </w:tc>
        <w:tc>
          <w:tcPr>
            <w:tcW w:w="341" w:type="pct"/>
            <w:vAlign w:val="center"/>
          </w:tcPr>
          <w:p w:rsidR="00F24E5F" w:rsidRPr="001544B3" w:rsidRDefault="00F24E5F" w:rsidP="001544B3">
            <w:pPr>
              <w:jc w:val="center"/>
              <w:rPr>
                <w:sz w:val="16"/>
                <w:szCs w:val="16"/>
              </w:rPr>
            </w:pPr>
            <w:r w:rsidRPr="001544B3">
              <w:rPr>
                <w:sz w:val="16"/>
                <w:szCs w:val="16"/>
              </w:rPr>
              <w:t>IV</w:t>
            </w:r>
          </w:p>
        </w:tc>
        <w:tc>
          <w:tcPr>
            <w:tcW w:w="895" w:type="pct"/>
            <w:vAlign w:val="center"/>
          </w:tcPr>
          <w:p w:rsidR="00F24E5F" w:rsidRPr="001544B3" w:rsidRDefault="002F1AAA" w:rsidP="001544B3">
            <w:pPr>
              <w:jc w:val="center"/>
              <w:rPr>
                <w:sz w:val="16"/>
                <w:szCs w:val="16"/>
              </w:rPr>
            </w:pPr>
            <w:r>
              <w:rPr>
                <w:sz w:val="16"/>
                <w:szCs w:val="16"/>
              </w:rPr>
              <w:t>N</w:t>
            </w:r>
          </w:p>
        </w:tc>
        <w:tc>
          <w:tcPr>
            <w:tcW w:w="700" w:type="pct"/>
            <w:gridSpan w:val="2"/>
            <w:vAlign w:val="center"/>
          </w:tcPr>
          <w:p w:rsidR="00F24E5F" w:rsidRPr="001544B3" w:rsidRDefault="00F24E5F" w:rsidP="001544B3">
            <w:pPr>
              <w:jc w:val="center"/>
              <w:rPr>
                <w:sz w:val="16"/>
                <w:szCs w:val="16"/>
              </w:rPr>
            </w:pPr>
            <w:r w:rsidRPr="001544B3">
              <w:rPr>
                <w:sz w:val="16"/>
                <w:szCs w:val="16"/>
              </w:rPr>
              <w:t>&lt;5y: 10 q12h</w:t>
            </w:r>
          </w:p>
          <w:p w:rsidR="00F24E5F" w:rsidRPr="001544B3" w:rsidRDefault="00F24E5F" w:rsidP="001544B3">
            <w:pPr>
              <w:jc w:val="center"/>
              <w:rPr>
                <w:sz w:val="16"/>
                <w:szCs w:val="16"/>
              </w:rPr>
            </w:pPr>
            <w:r>
              <w:rPr>
                <w:sz w:val="16"/>
                <w:szCs w:val="16"/>
              </w:rPr>
              <w:t>≥</w:t>
            </w:r>
            <w:r w:rsidRPr="001544B3">
              <w:rPr>
                <w:sz w:val="16"/>
                <w:szCs w:val="16"/>
              </w:rPr>
              <w:t>5y: 10 q24; max 750</w:t>
            </w:r>
          </w:p>
        </w:tc>
        <w:tc>
          <w:tcPr>
            <w:tcW w:w="298" w:type="pct"/>
            <w:vAlign w:val="center"/>
          </w:tcPr>
          <w:p w:rsidR="00F24E5F" w:rsidRPr="001544B3" w:rsidRDefault="00F24E5F" w:rsidP="001544B3">
            <w:pPr>
              <w:jc w:val="center"/>
              <w:rPr>
                <w:sz w:val="16"/>
                <w:szCs w:val="16"/>
              </w:rPr>
            </w:pPr>
            <w:r w:rsidRPr="001544B3">
              <w:rPr>
                <w:sz w:val="16"/>
                <w:szCs w:val="16"/>
              </w:rPr>
              <w:t>Y</w:t>
            </w:r>
          </w:p>
        </w:tc>
        <w:tc>
          <w:tcPr>
            <w:tcW w:w="659" w:type="pct"/>
            <w:gridSpan w:val="2"/>
            <w:vMerge/>
            <w:vAlign w:val="center"/>
          </w:tcPr>
          <w:p w:rsidR="00F24E5F" w:rsidRPr="001544B3" w:rsidRDefault="00F24E5F" w:rsidP="00161EDE">
            <w:pPr>
              <w:jc w:val="center"/>
              <w:rPr>
                <w:sz w:val="16"/>
                <w:szCs w:val="16"/>
              </w:rPr>
            </w:pPr>
          </w:p>
        </w:tc>
        <w:tc>
          <w:tcPr>
            <w:tcW w:w="1039" w:type="pct"/>
            <w:gridSpan w:val="2"/>
            <w:vAlign w:val="center"/>
          </w:tcPr>
          <w:p w:rsidR="00F24E5F" w:rsidRPr="001544B3" w:rsidRDefault="00F24E5F" w:rsidP="001544B3">
            <w:pPr>
              <w:jc w:val="center"/>
              <w:rPr>
                <w:sz w:val="16"/>
                <w:szCs w:val="16"/>
              </w:rPr>
            </w:pPr>
            <w:r>
              <w:rPr>
                <w:sz w:val="16"/>
                <w:szCs w:val="16"/>
              </w:rPr>
              <w:t>100% bioavailable</w:t>
            </w:r>
          </w:p>
        </w:tc>
      </w:tr>
      <w:tr w:rsidR="00F24E5F" w:rsidRPr="001544B3" w:rsidTr="00D879F3">
        <w:trPr>
          <w:jc w:val="center"/>
        </w:trPr>
        <w:tc>
          <w:tcPr>
            <w:tcW w:w="5000" w:type="pct"/>
            <w:gridSpan w:val="10"/>
            <w:vAlign w:val="center"/>
          </w:tcPr>
          <w:p w:rsidR="00F24E5F" w:rsidRPr="00F24E5F" w:rsidRDefault="00F24E5F" w:rsidP="001544B3">
            <w:pPr>
              <w:jc w:val="center"/>
              <w:rPr>
                <w:b/>
                <w:sz w:val="16"/>
                <w:szCs w:val="16"/>
              </w:rPr>
            </w:pPr>
            <w:r>
              <w:rPr>
                <w:b/>
                <w:sz w:val="16"/>
                <w:szCs w:val="16"/>
              </w:rPr>
              <w:t>GRAM POSITIVE AGENTS</w:t>
            </w:r>
          </w:p>
        </w:tc>
      </w:tr>
      <w:tr w:rsidR="00C15328" w:rsidRPr="001544B3" w:rsidTr="00980421">
        <w:trPr>
          <w:jc w:val="center"/>
        </w:trPr>
        <w:tc>
          <w:tcPr>
            <w:tcW w:w="1068" w:type="pct"/>
            <w:vAlign w:val="center"/>
          </w:tcPr>
          <w:p w:rsidR="00F24E5F" w:rsidRPr="001544B3" w:rsidRDefault="00F24E5F" w:rsidP="001544B3">
            <w:pPr>
              <w:jc w:val="center"/>
              <w:rPr>
                <w:sz w:val="16"/>
                <w:szCs w:val="16"/>
              </w:rPr>
            </w:pPr>
            <w:r w:rsidRPr="001544B3">
              <w:rPr>
                <w:sz w:val="16"/>
                <w:szCs w:val="16"/>
              </w:rPr>
              <w:t>Vancomycin</w:t>
            </w:r>
          </w:p>
        </w:tc>
        <w:tc>
          <w:tcPr>
            <w:tcW w:w="341" w:type="pct"/>
            <w:vAlign w:val="center"/>
          </w:tcPr>
          <w:p w:rsidR="00F24E5F" w:rsidRPr="001544B3" w:rsidRDefault="00F24E5F" w:rsidP="001544B3">
            <w:pPr>
              <w:jc w:val="center"/>
              <w:rPr>
                <w:sz w:val="16"/>
                <w:szCs w:val="16"/>
              </w:rPr>
            </w:pPr>
            <w:r w:rsidRPr="001544B3">
              <w:rPr>
                <w:sz w:val="16"/>
                <w:szCs w:val="16"/>
              </w:rPr>
              <w:t>IV</w:t>
            </w:r>
          </w:p>
        </w:tc>
        <w:tc>
          <w:tcPr>
            <w:tcW w:w="895" w:type="pct"/>
            <w:vAlign w:val="center"/>
          </w:tcPr>
          <w:p w:rsidR="00F24E5F" w:rsidRPr="001544B3" w:rsidRDefault="00F24E5F" w:rsidP="001544B3">
            <w:pPr>
              <w:jc w:val="center"/>
              <w:rPr>
                <w:sz w:val="16"/>
                <w:szCs w:val="16"/>
              </w:rPr>
            </w:pPr>
            <w:r w:rsidRPr="001544B3">
              <w:rPr>
                <w:sz w:val="16"/>
                <w:szCs w:val="16"/>
              </w:rPr>
              <w:t>N</w:t>
            </w:r>
          </w:p>
        </w:tc>
        <w:tc>
          <w:tcPr>
            <w:tcW w:w="700" w:type="pct"/>
            <w:gridSpan w:val="2"/>
            <w:vAlign w:val="center"/>
          </w:tcPr>
          <w:p w:rsidR="00F24E5F" w:rsidRPr="001544B3" w:rsidRDefault="00F24E5F" w:rsidP="001544B3">
            <w:pPr>
              <w:jc w:val="center"/>
              <w:rPr>
                <w:sz w:val="16"/>
                <w:szCs w:val="16"/>
              </w:rPr>
            </w:pPr>
            <w:r w:rsidRPr="001544B3">
              <w:rPr>
                <w:sz w:val="16"/>
                <w:szCs w:val="16"/>
              </w:rPr>
              <w:t>15 q6h</w:t>
            </w:r>
          </w:p>
        </w:tc>
        <w:tc>
          <w:tcPr>
            <w:tcW w:w="298" w:type="pct"/>
            <w:vAlign w:val="center"/>
          </w:tcPr>
          <w:p w:rsidR="00F24E5F" w:rsidRPr="001544B3" w:rsidRDefault="00F24E5F" w:rsidP="001544B3">
            <w:pPr>
              <w:jc w:val="center"/>
              <w:rPr>
                <w:sz w:val="16"/>
                <w:szCs w:val="16"/>
              </w:rPr>
            </w:pPr>
            <w:r w:rsidRPr="001544B3">
              <w:rPr>
                <w:sz w:val="16"/>
                <w:szCs w:val="16"/>
              </w:rPr>
              <w:t>Y</w:t>
            </w:r>
          </w:p>
        </w:tc>
        <w:tc>
          <w:tcPr>
            <w:tcW w:w="659" w:type="pct"/>
            <w:gridSpan w:val="2"/>
            <w:vAlign w:val="center"/>
          </w:tcPr>
          <w:p w:rsidR="00F24E5F" w:rsidRPr="001544B3" w:rsidRDefault="00F24E5F" w:rsidP="00161EDE">
            <w:pPr>
              <w:jc w:val="center"/>
              <w:rPr>
                <w:sz w:val="16"/>
                <w:szCs w:val="16"/>
              </w:rPr>
            </w:pPr>
            <w:proofErr w:type="spellStart"/>
            <w:r>
              <w:rPr>
                <w:sz w:val="16"/>
                <w:szCs w:val="16"/>
              </w:rPr>
              <w:t>SCr</w:t>
            </w:r>
            <w:proofErr w:type="spellEnd"/>
            <w:r>
              <w:rPr>
                <w:sz w:val="16"/>
                <w:szCs w:val="16"/>
              </w:rPr>
              <w:t>, BUN, UA, troughs</w:t>
            </w:r>
            <w:r w:rsidRPr="001544B3">
              <w:rPr>
                <w:sz w:val="16"/>
                <w:szCs w:val="16"/>
              </w:rPr>
              <w:t xml:space="preserve">, and </w:t>
            </w:r>
            <w:r>
              <w:rPr>
                <w:sz w:val="16"/>
                <w:szCs w:val="16"/>
              </w:rPr>
              <w:t>CBC/d</w:t>
            </w:r>
          </w:p>
        </w:tc>
        <w:tc>
          <w:tcPr>
            <w:tcW w:w="1039" w:type="pct"/>
            <w:gridSpan w:val="2"/>
            <w:vAlign w:val="center"/>
          </w:tcPr>
          <w:p w:rsidR="00F24E5F" w:rsidRPr="001544B3" w:rsidRDefault="00F24E5F" w:rsidP="001544B3">
            <w:pPr>
              <w:jc w:val="center"/>
              <w:rPr>
                <w:sz w:val="16"/>
                <w:szCs w:val="16"/>
              </w:rPr>
            </w:pPr>
            <w:r w:rsidRPr="001544B3">
              <w:rPr>
                <w:sz w:val="16"/>
                <w:szCs w:val="16"/>
              </w:rPr>
              <w:t>Typically target troughs 8 – 12; if severe infection 10 – 20</w:t>
            </w:r>
            <w:r w:rsidR="002F1AAA">
              <w:rPr>
                <w:sz w:val="16"/>
                <w:szCs w:val="16"/>
              </w:rPr>
              <w:t>; C</w:t>
            </w:r>
            <w:r>
              <w:rPr>
                <w:sz w:val="16"/>
                <w:szCs w:val="16"/>
              </w:rPr>
              <w:t>alculate AUC/MIC for invasive infections requiring long term therapy</w:t>
            </w:r>
          </w:p>
        </w:tc>
      </w:tr>
      <w:tr w:rsidR="00C15328" w:rsidRPr="001544B3" w:rsidTr="00980421">
        <w:trPr>
          <w:jc w:val="center"/>
        </w:trPr>
        <w:tc>
          <w:tcPr>
            <w:tcW w:w="1068" w:type="pct"/>
            <w:vAlign w:val="center"/>
          </w:tcPr>
          <w:p w:rsidR="00F24E5F" w:rsidRPr="001544B3" w:rsidRDefault="00F24E5F" w:rsidP="001544B3">
            <w:pPr>
              <w:jc w:val="center"/>
              <w:rPr>
                <w:sz w:val="16"/>
                <w:szCs w:val="16"/>
              </w:rPr>
            </w:pPr>
            <w:r w:rsidRPr="001544B3">
              <w:rPr>
                <w:sz w:val="16"/>
                <w:szCs w:val="16"/>
              </w:rPr>
              <w:t>Clindamycin</w:t>
            </w:r>
          </w:p>
        </w:tc>
        <w:tc>
          <w:tcPr>
            <w:tcW w:w="341" w:type="pct"/>
            <w:vAlign w:val="center"/>
          </w:tcPr>
          <w:p w:rsidR="00F24E5F" w:rsidRPr="001544B3" w:rsidRDefault="00F24E5F" w:rsidP="001544B3">
            <w:pPr>
              <w:jc w:val="center"/>
              <w:rPr>
                <w:sz w:val="16"/>
                <w:szCs w:val="16"/>
              </w:rPr>
            </w:pPr>
            <w:r w:rsidRPr="001544B3">
              <w:rPr>
                <w:sz w:val="16"/>
                <w:szCs w:val="16"/>
              </w:rPr>
              <w:t>IV</w:t>
            </w:r>
          </w:p>
        </w:tc>
        <w:tc>
          <w:tcPr>
            <w:tcW w:w="895" w:type="pct"/>
            <w:vAlign w:val="center"/>
          </w:tcPr>
          <w:p w:rsidR="00F24E5F" w:rsidRPr="001544B3" w:rsidRDefault="00F24E5F" w:rsidP="001544B3">
            <w:pPr>
              <w:jc w:val="center"/>
              <w:rPr>
                <w:sz w:val="16"/>
                <w:szCs w:val="16"/>
              </w:rPr>
            </w:pPr>
            <w:r w:rsidRPr="001544B3">
              <w:rPr>
                <w:sz w:val="16"/>
                <w:szCs w:val="16"/>
              </w:rPr>
              <w:t>N</w:t>
            </w:r>
          </w:p>
        </w:tc>
        <w:tc>
          <w:tcPr>
            <w:tcW w:w="700" w:type="pct"/>
            <w:gridSpan w:val="2"/>
            <w:vAlign w:val="center"/>
          </w:tcPr>
          <w:p w:rsidR="00F24E5F" w:rsidRPr="001544B3" w:rsidRDefault="00F24E5F" w:rsidP="001544B3">
            <w:pPr>
              <w:jc w:val="center"/>
              <w:rPr>
                <w:sz w:val="16"/>
                <w:szCs w:val="16"/>
              </w:rPr>
            </w:pPr>
            <w:r w:rsidRPr="001544B3">
              <w:rPr>
                <w:sz w:val="16"/>
                <w:szCs w:val="16"/>
              </w:rPr>
              <w:t>13 q8h; max 600</w:t>
            </w:r>
          </w:p>
        </w:tc>
        <w:tc>
          <w:tcPr>
            <w:tcW w:w="298" w:type="pct"/>
            <w:vAlign w:val="center"/>
          </w:tcPr>
          <w:p w:rsidR="00F24E5F" w:rsidRPr="001544B3" w:rsidRDefault="00F24E5F" w:rsidP="001544B3">
            <w:pPr>
              <w:jc w:val="center"/>
              <w:rPr>
                <w:sz w:val="16"/>
                <w:szCs w:val="16"/>
              </w:rPr>
            </w:pPr>
            <w:r w:rsidRPr="001544B3">
              <w:rPr>
                <w:sz w:val="16"/>
                <w:szCs w:val="16"/>
              </w:rPr>
              <w:t>N</w:t>
            </w:r>
          </w:p>
        </w:tc>
        <w:tc>
          <w:tcPr>
            <w:tcW w:w="659" w:type="pct"/>
            <w:gridSpan w:val="2"/>
            <w:vAlign w:val="center"/>
          </w:tcPr>
          <w:p w:rsidR="00F24E5F" w:rsidRPr="001544B3" w:rsidRDefault="00F24E5F" w:rsidP="00161EDE">
            <w:pPr>
              <w:jc w:val="center"/>
              <w:rPr>
                <w:sz w:val="16"/>
                <w:szCs w:val="16"/>
              </w:rPr>
            </w:pPr>
            <w:r>
              <w:rPr>
                <w:sz w:val="16"/>
                <w:szCs w:val="16"/>
              </w:rPr>
              <w:t xml:space="preserve">Prolonged: </w:t>
            </w:r>
            <w:proofErr w:type="spellStart"/>
            <w:r>
              <w:rPr>
                <w:sz w:val="16"/>
                <w:szCs w:val="16"/>
              </w:rPr>
              <w:t>SCr</w:t>
            </w:r>
            <w:proofErr w:type="spellEnd"/>
            <w:r>
              <w:rPr>
                <w:sz w:val="16"/>
                <w:szCs w:val="16"/>
              </w:rPr>
              <w:t>, BUN, LFTs, CBC/</w:t>
            </w:r>
            <w:r w:rsidRPr="001544B3">
              <w:rPr>
                <w:sz w:val="16"/>
                <w:szCs w:val="16"/>
              </w:rPr>
              <w:t>d</w:t>
            </w:r>
          </w:p>
        </w:tc>
        <w:tc>
          <w:tcPr>
            <w:tcW w:w="1039" w:type="pct"/>
            <w:gridSpan w:val="2"/>
            <w:vAlign w:val="center"/>
          </w:tcPr>
          <w:p w:rsidR="00F24E5F" w:rsidRPr="001544B3" w:rsidRDefault="00F24E5F" w:rsidP="001544B3">
            <w:pPr>
              <w:jc w:val="center"/>
              <w:rPr>
                <w:sz w:val="16"/>
                <w:szCs w:val="16"/>
              </w:rPr>
            </w:pPr>
            <w:r>
              <w:rPr>
                <w:sz w:val="16"/>
                <w:szCs w:val="16"/>
              </w:rPr>
              <w:t>&gt;90% bioavailable</w:t>
            </w:r>
          </w:p>
        </w:tc>
      </w:tr>
      <w:tr w:rsidR="00C15328" w:rsidRPr="001544B3" w:rsidTr="00980421">
        <w:trPr>
          <w:jc w:val="center"/>
        </w:trPr>
        <w:tc>
          <w:tcPr>
            <w:tcW w:w="1068" w:type="pct"/>
            <w:vAlign w:val="center"/>
          </w:tcPr>
          <w:p w:rsidR="00F24E5F" w:rsidRPr="001544B3" w:rsidRDefault="00F24E5F" w:rsidP="001544B3">
            <w:pPr>
              <w:jc w:val="center"/>
              <w:rPr>
                <w:sz w:val="16"/>
                <w:szCs w:val="16"/>
              </w:rPr>
            </w:pPr>
            <w:r w:rsidRPr="001544B3">
              <w:rPr>
                <w:sz w:val="16"/>
                <w:szCs w:val="16"/>
              </w:rPr>
              <w:t>TMP/SMX</w:t>
            </w:r>
          </w:p>
        </w:tc>
        <w:tc>
          <w:tcPr>
            <w:tcW w:w="341" w:type="pct"/>
            <w:vAlign w:val="center"/>
          </w:tcPr>
          <w:p w:rsidR="00F24E5F" w:rsidRPr="001544B3" w:rsidRDefault="00F24E5F" w:rsidP="001544B3">
            <w:pPr>
              <w:jc w:val="center"/>
              <w:rPr>
                <w:sz w:val="16"/>
                <w:szCs w:val="16"/>
              </w:rPr>
            </w:pPr>
            <w:r w:rsidRPr="001544B3">
              <w:rPr>
                <w:sz w:val="16"/>
                <w:szCs w:val="16"/>
              </w:rPr>
              <w:t>IV</w:t>
            </w:r>
          </w:p>
        </w:tc>
        <w:tc>
          <w:tcPr>
            <w:tcW w:w="895" w:type="pct"/>
            <w:vAlign w:val="center"/>
          </w:tcPr>
          <w:p w:rsidR="00D879F3" w:rsidRPr="001544B3" w:rsidRDefault="002F1AAA" w:rsidP="002F1AAA">
            <w:pPr>
              <w:jc w:val="center"/>
              <w:rPr>
                <w:sz w:val="16"/>
                <w:szCs w:val="16"/>
              </w:rPr>
            </w:pPr>
            <w:r>
              <w:rPr>
                <w:sz w:val="16"/>
                <w:szCs w:val="16"/>
              </w:rPr>
              <w:t>N</w:t>
            </w:r>
          </w:p>
        </w:tc>
        <w:tc>
          <w:tcPr>
            <w:tcW w:w="700" w:type="pct"/>
            <w:gridSpan w:val="2"/>
            <w:vAlign w:val="center"/>
          </w:tcPr>
          <w:p w:rsidR="00F24E5F" w:rsidRPr="001544B3" w:rsidRDefault="00F24E5F" w:rsidP="001544B3">
            <w:pPr>
              <w:jc w:val="center"/>
              <w:rPr>
                <w:sz w:val="16"/>
                <w:szCs w:val="16"/>
              </w:rPr>
            </w:pPr>
            <w:r w:rsidRPr="001544B3">
              <w:rPr>
                <w:sz w:val="16"/>
                <w:szCs w:val="16"/>
              </w:rPr>
              <w:t>PJP: 5 q6h</w:t>
            </w:r>
          </w:p>
        </w:tc>
        <w:tc>
          <w:tcPr>
            <w:tcW w:w="298" w:type="pct"/>
            <w:vAlign w:val="center"/>
          </w:tcPr>
          <w:p w:rsidR="00F24E5F" w:rsidRPr="001544B3" w:rsidRDefault="00F24E5F" w:rsidP="001544B3">
            <w:pPr>
              <w:jc w:val="center"/>
              <w:rPr>
                <w:sz w:val="16"/>
                <w:szCs w:val="16"/>
              </w:rPr>
            </w:pPr>
            <w:r w:rsidRPr="001544B3">
              <w:rPr>
                <w:sz w:val="16"/>
                <w:szCs w:val="16"/>
              </w:rPr>
              <w:t>Y</w:t>
            </w:r>
          </w:p>
        </w:tc>
        <w:tc>
          <w:tcPr>
            <w:tcW w:w="659" w:type="pct"/>
            <w:gridSpan w:val="2"/>
            <w:vAlign w:val="center"/>
          </w:tcPr>
          <w:p w:rsidR="00F24E5F" w:rsidRPr="001544B3" w:rsidRDefault="00F24E5F" w:rsidP="00641D0D">
            <w:pPr>
              <w:jc w:val="center"/>
              <w:rPr>
                <w:sz w:val="16"/>
                <w:szCs w:val="16"/>
              </w:rPr>
            </w:pPr>
            <w:proofErr w:type="spellStart"/>
            <w:r>
              <w:rPr>
                <w:sz w:val="16"/>
                <w:szCs w:val="16"/>
              </w:rPr>
              <w:t>SCr</w:t>
            </w:r>
            <w:proofErr w:type="spellEnd"/>
            <w:r>
              <w:rPr>
                <w:sz w:val="16"/>
                <w:szCs w:val="16"/>
              </w:rPr>
              <w:t>, BUN, LFTs, CBC/</w:t>
            </w:r>
            <w:r w:rsidRPr="001544B3">
              <w:rPr>
                <w:sz w:val="16"/>
                <w:szCs w:val="16"/>
              </w:rPr>
              <w:t>d, UA</w:t>
            </w:r>
          </w:p>
        </w:tc>
        <w:tc>
          <w:tcPr>
            <w:tcW w:w="1039" w:type="pct"/>
            <w:gridSpan w:val="2"/>
            <w:vAlign w:val="center"/>
          </w:tcPr>
          <w:p w:rsidR="00F24E5F" w:rsidRDefault="00F24E5F" w:rsidP="001544B3">
            <w:pPr>
              <w:jc w:val="center"/>
              <w:rPr>
                <w:sz w:val="16"/>
                <w:szCs w:val="16"/>
              </w:rPr>
            </w:pPr>
            <w:r>
              <w:rPr>
                <w:sz w:val="16"/>
                <w:szCs w:val="16"/>
              </w:rPr>
              <w:t>90 – 100 % bioavailable</w:t>
            </w:r>
          </w:p>
          <w:p w:rsidR="00F24E5F" w:rsidRDefault="00F24E5F" w:rsidP="001544B3">
            <w:pPr>
              <w:jc w:val="center"/>
              <w:rPr>
                <w:sz w:val="16"/>
                <w:szCs w:val="16"/>
              </w:rPr>
            </w:pPr>
            <w:r w:rsidRPr="001544B3">
              <w:rPr>
                <w:sz w:val="16"/>
                <w:szCs w:val="16"/>
              </w:rPr>
              <w:t>CI &lt; 60 days old</w:t>
            </w:r>
          </w:p>
          <w:p w:rsidR="00D879F3" w:rsidRPr="001544B3" w:rsidRDefault="00D879F3" w:rsidP="001544B3">
            <w:pPr>
              <w:jc w:val="center"/>
              <w:rPr>
                <w:sz w:val="16"/>
                <w:szCs w:val="16"/>
              </w:rPr>
            </w:pPr>
            <w:r>
              <w:rPr>
                <w:sz w:val="16"/>
                <w:szCs w:val="16"/>
              </w:rPr>
              <w:t>Large volume infusion</w:t>
            </w:r>
          </w:p>
        </w:tc>
      </w:tr>
      <w:tr w:rsidR="00C15328" w:rsidRPr="001544B3" w:rsidTr="00980421">
        <w:trPr>
          <w:jc w:val="center"/>
        </w:trPr>
        <w:tc>
          <w:tcPr>
            <w:tcW w:w="1068" w:type="pct"/>
            <w:vAlign w:val="center"/>
          </w:tcPr>
          <w:p w:rsidR="00F24E5F" w:rsidRPr="001544B3" w:rsidRDefault="00F24E5F" w:rsidP="001544B3">
            <w:pPr>
              <w:jc w:val="center"/>
              <w:rPr>
                <w:sz w:val="16"/>
                <w:szCs w:val="16"/>
              </w:rPr>
            </w:pPr>
            <w:r w:rsidRPr="001544B3">
              <w:rPr>
                <w:sz w:val="16"/>
                <w:szCs w:val="16"/>
              </w:rPr>
              <w:t>Daptomycin</w:t>
            </w:r>
          </w:p>
        </w:tc>
        <w:tc>
          <w:tcPr>
            <w:tcW w:w="341" w:type="pct"/>
            <w:vAlign w:val="center"/>
          </w:tcPr>
          <w:p w:rsidR="00F24E5F" w:rsidRPr="001544B3" w:rsidRDefault="00F24E5F" w:rsidP="001544B3">
            <w:pPr>
              <w:jc w:val="center"/>
              <w:rPr>
                <w:sz w:val="16"/>
                <w:szCs w:val="16"/>
              </w:rPr>
            </w:pPr>
            <w:r w:rsidRPr="001544B3">
              <w:rPr>
                <w:sz w:val="16"/>
                <w:szCs w:val="16"/>
              </w:rPr>
              <w:t>IV</w:t>
            </w:r>
          </w:p>
        </w:tc>
        <w:tc>
          <w:tcPr>
            <w:tcW w:w="895" w:type="pct"/>
            <w:vAlign w:val="center"/>
          </w:tcPr>
          <w:p w:rsidR="00F24E5F" w:rsidRDefault="00F24E5F" w:rsidP="001544B3">
            <w:pPr>
              <w:jc w:val="center"/>
              <w:rPr>
                <w:sz w:val="16"/>
                <w:szCs w:val="16"/>
              </w:rPr>
            </w:pPr>
            <w:r w:rsidRPr="001544B3">
              <w:rPr>
                <w:sz w:val="16"/>
                <w:szCs w:val="16"/>
              </w:rPr>
              <w:t>Y</w:t>
            </w:r>
          </w:p>
          <w:p w:rsidR="00D879F3" w:rsidRPr="00D879F3" w:rsidRDefault="00D879F3" w:rsidP="00D879F3">
            <w:pPr>
              <w:rPr>
                <w:sz w:val="16"/>
                <w:szCs w:val="16"/>
              </w:rPr>
            </w:pPr>
            <w:r w:rsidRPr="00D879F3">
              <w:rPr>
                <w:sz w:val="16"/>
                <w:szCs w:val="16"/>
              </w:rPr>
              <w:t>-Serious infections with MRSA</w:t>
            </w:r>
          </w:p>
          <w:p w:rsidR="00D879F3" w:rsidRPr="001544B3" w:rsidRDefault="00D879F3" w:rsidP="00D879F3">
            <w:pPr>
              <w:rPr>
                <w:sz w:val="16"/>
                <w:szCs w:val="16"/>
              </w:rPr>
            </w:pPr>
            <w:r w:rsidRPr="00D879F3">
              <w:rPr>
                <w:sz w:val="16"/>
                <w:szCs w:val="16"/>
              </w:rPr>
              <w:t>-MRSA or VRE bacteremia</w:t>
            </w:r>
          </w:p>
        </w:tc>
        <w:tc>
          <w:tcPr>
            <w:tcW w:w="700" w:type="pct"/>
            <w:gridSpan w:val="2"/>
            <w:vAlign w:val="center"/>
          </w:tcPr>
          <w:p w:rsidR="00F24E5F" w:rsidRPr="001544B3" w:rsidRDefault="00F24E5F" w:rsidP="001544B3">
            <w:pPr>
              <w:jc w:val="center"/>
              <w:rPr>
                <w:sz w:val="16"/>
                <w:szCs w:val="16"/>
              </w:rPr>
            </w:pPr>
            <w:r w:rsidRPr="001544B3">
              <w:rPr>
                <w:sz w:val="16"/>
                <w:szCs w:val="16"/>
              </w:rPr>
              <w:t>10 q24</w:t>
            </w:r>
          </w:p>
        </w:tc>
        <w:tc>
          <w:tcPr>
            <w:tcW w:w="298" w:type="pct"/>
            <w:vAlign w:val="center"/>
          </w:tcPr>
          <w:p w:rsidR="00F24E5F" w:rsidRPr="001544B3" w:rsidRDefault="00F24E5F" w:rsidP="001544B3">
            <w:pPr>
              <w:jc w:val="center"/>
              <w:rPr>
                <w:sz w:val="16"/>
                <w:szCs w:val="16"/>
              </w:rPr>
            </w:pPr>
            <w:r w:rsidRPr="001544B3">
              <w:rPr>
                <w:sz w:val="16"/>
                <w:szCs w:val="16"/>
              </w:rPr>
              <w:t>Y</w:t>
            </w:r>
          </w:p>
        </w:tc>
        <w:tc>
          <w:tcPr>
            <w:tcW w:w="659" w:type="pct"/>
            <w:gridSpan w:val="2"/>
            <w:vAlign w:val="center"/>
          </w:tcPr>
          <w:p w:rsidR="00F24E5F" w:rsidRPr="001544B3" w:rsidRDefault="00F24E5F" w:rsidP="001544B3">
            <w:pPr>
              <w:jc w:val="center"/>
              <w:rPr>
                <w:sz w:val="16"/>
                <w:szCs w:val="16"/>
              </w:rPr>
            </w:pPr>
            <w:r w:rsidRPr="001544B3">
              <w:rPr>
                <w:sz w:val="16"/>
                <w:szCs w:val="16"/>
              </w:rPr>
              <w:t>Weekly: CPK</w:t>
            </w:r>
          </w:p>
          <w:p w:rsidR="00F24E5F" w:rsidRPr="001544B3" w:rsidRDefault="00F24E5F" w:rsidP="001544B3">
            <w:pPr>
              <w:jc w:val="center"/>
              <w:rPr>
                <w:sz w:val="16"/>
                <w:szCs w:val="16"/>
              </w:rPr>
            </w:pPr>
            <w:r w:rsidRPr="001544B3">
              <w:rPr>
                <w:sz w:val="16"/>
                <w:szCs w:val="16"/>
              </w:rPr>
              <w:t xml:space="preserve">Periodic: </w:t>
            </w:r>
            <w:proofErr w:type="spellStart"/>
            <w:r w:rsidRPr="001544B3">
              <w:rPr>
                <w:sz w:val="16"/>
                <w:szCs w:val="16"/>
              </w:rPr>
              <w:t>SCr</w:t>
            </w:r>
            <w:proofErr w:type="spellEnd"/>
            <w:r w:rsidRPr="001544B3">
              <w:rPr>
                <w:sz w:val="16"/>
                <w:szCs w:val="16"/>
              </w:rPr>
              <w:t>, BUN</w:t>
            </w:r>
          </w:p>
        </w:tc>
        <w:tc>
          <w:tcPr>
            <w:tcW w:w="1039" w:type="pct"/>
            <w:gridSpan w:val="2"/>
            <w:vAlign w:val="center"/>
          </w:tcPr>
          <w:p w:rsidR="00F24E5F" w:rsidRPr="001544B3" w:rsidRDefault="00F24E5F" w:rsidP="001544B3">
            <w:pPr>
              <w:jc w:val="center"/>
              <w:rPr>
                <w:sz w:val="16"/>
                <w:szCs w:val="16"/>
              </w:rPr>
            </w:pPr>
            <w:r w:rsidRPr="001544B3">
              <w:rPr>
                <w:sz w:val="16"/>
                <w:szCs w:val="16"/>
              </w:rPr>
              <w:t>Can’t be used to treat pneumonia</w:t>
            </w:r>
          </w:p>
        </w:tc>
      </w:tr>
      <w:tr w:rsidR="00C15328" w:rsidRPr="001544B3" w:rsidTr="00980421">
        <w:trPr>
          <w:jc w:val="center"/>
        </w:trPr>
        <w:tc>
          <w:tcPr>
            <w:tcW w:w="1068" w:type="pct"/>
            <w:vAlign w:val="center"/>
          </w:tcPr>
          <w:p w:rsidR="00F24E5F" w:rsidRPr="001544B3" w:rsidRDefault="00F24E5F" w:rsidP="001544B3">
            <w:pPr>
              <w:jc w:val="center"/>
              <w:rPr>
                <w:sz w:val="16"/>
                <w:szCs w:val="16"/>
              </w:rPr>
            </w:pPr>
            <w:r w:rsidRPr="001544B3">
              <w:rPr>
                <w:sz w:val="16"/>
                <w:szCs w:val="16"/>
              </w:rPr>
              <w:t>Linezolid</w:t>
            </w:r>
          </w:p>
        </w:tc>
        <w:tc>
          <w:tcPr>
            <w:tcW w:w="341" w:type="pct"/>
            <w:vAlign w:val="center"/>
          </w:tcPr>
          <w:p w:rsidR="00F24E5F" w:rsidRPr="001544B3" w:rsidRDefault="00F24E5F" w:rsidP="001544B3">
            <w:pPr>
              <w:jc w:val="center"/>
              <w:rPr>
                <w:sz w:val="16"/>
                <w:szCs w:val="16"/>
              </w:rPr>
            </w:pPr>
            <w:r w:rsidRPr="001544B3">
              <w:rPr>
                <w:sz w:val="16"/>
                <w:szCs w:val="16"/>
              </w:rPr>
              <w:t>IV</w:t>
            </w:r>
          </w:p>
        </w:tc>
        <w:tc>
          <w:tcPr>
            <w:tcW w:w="895" w:type="pct"/>
            <w:vAlign w:val="center"/>
          </w:tcPr>
          <w:p w:rsidR="00F24E5F" w:rsidRDefault="00F24E5F" w:rsidP="001544B3">
            <w:pPr>
              <w:jc w:val="center"/>
              <w:rPr>
                <w:sz w:val="16"/>
                <w:szCs w:val="16"/>
              </w:rPr>
            </w:pPr>
            <w:r w:rsidRPr="001544B3">
              <w:rPr>
                <w:sz w:val="16"/>
                <w:szCs w:val="16"/>
              </w:rPr>
              <w:t>Y</w:t>
            </w:r>
          </w:p>
          <w:p w:rsidR="00D879F3" w:rsidRPr="001544B3" w:rsidRDefault="00D879F3" w:rsidP="00D879F3">
            <w:pPr>
              <w:rPr>
                <w:sz w:val="16"/>
                <w:szCs w:val="16"/>
              </w:rPr>
            </w:pPr>
            <w:r w:rsidRPr="00D879F3">
              <w:rPr>
                <w:sz w:val="16"/>
                <w:szCs w:val="16"/>
              </w:rPr>
              <w:t>-Oral or IV therapy for MRSA/VRE</w:t>
            </w:r>
          </w:p>
        </w:tc>
        <w:tc>
          <w:tcPr>
            <w:tcW w:w="700" w:type="pct"/>
            <w:gridSpan w:val="2"/>
            <w:vAlign w:val="center"/>
          </w:tcPr>
          <w:p w:rsidR="00F24E5F" w:rsidRPr="001544B3" w:rsidRDefault="00F24E5F" w:rsidP="001544B3">
            <w:pPr>
              <w:jc w:val="center"/>
              <w:rPr>
                <w:sz w:val="16"/>
                <w:szCs w:val="16"/>
              </w:rPr>
            </w:pPr>
            <w:r w:rsidRPr="001544B3">
              <w:rPr>
                <w:sz w:val="16"/>
                <w:szCs w:val="16"/>
              </w:rPr>
              <w:t>&lt;12y: 10 q8h; max 600</w:t>
            </w:r>
          </w:p>
          <w:p w:rsidR="00F24E5F" w:rsidRPr="001544B3" w:rsidRDefault="00F24E5F" w:rsidP="001544B3">
            <w:pPr>
              <w:jc w:val="center"/>
              <w:rPr>
                <w:sz w:val="16"/>
                <w:szCs w:val="16"/>
              </w:rPr>
            </w:pPr>
            <w:r w:rsidRPr="001544B3">
              <w:rPr>
                <w:sz w:val="16"/>
                <w:szCs w:val="16"/>
              </w:rPr>
              <w:t>&gt;12y: 10 q12h; max 600</w:t>
            </w:r>
          </w:p>
        </w:tc>
        <w:tc>
          <w:tcPr>
            <w:tcW w:w="298" w:type="pct"/>
            <w:vAlign w:val="center"/>
          </w:tcPr>
          <w:p w:rsidR="00F24E5F" w:rsidRPr="001544B3" w:rsidRDefault="00F24E5F" w:rsidP="001544B3">
            <w:pPr>
              <w:jc w:val="center"/>
              <w:rPr>
                <w:sz w:val="16"/>
                <w:szCs w:val="16"/>
              </w:rPr>
            </w:pPr>
          </w:p>
          <w:p w:rsidR="00F24E5F" w:rsidRPr="001544B3" w:rsidRDefault="00F24E5F" w:rsidP="001544B3">
            <w:pPr>
              <w:jc w:val="center"/>
              <w:rPr>
                <w:sz w:val="16"/>
                <w:szCs w:val="16"/>
              </w:rPr>
            </w:pPr>
            <w:r w:rsidRPr="001544B3">
              <w:rPr>
                <w:sz w:val="16"/>
                <w:szCs w:val="16"/>
              </w:rPr>
              <w:t>N</w:t>
            </w:r>
          </w:p>
        </w:tc>
        <w:tc>
          <w:tcPr>
            <w:tcW w:w="659" w:type="pct"/>
            <w:gridSpan w:val="2"/>
            <w:vAlign w:val="center"/>
          </w:tcPr>
          <w:p w:rsidR="00F24E5F" w:rsidRPr="001544B3" w:rsidRDefault="00F24E5F" w:rsidP="001544B3">
            <w:pPr>
              <w:jc w:val="center"/>
              <w:rPr>
                <w:sz w:val="16"/>
                <w:szCs w:val="16"/>
              </w:rPr>
            </w:pPr>
            <w:r w:rsidRPr="001544B3">
              <w:rPr>
                <w:sz w:val="16"/>
                <w:szCs w:val="16"/>
              </w:rPr>
              <w:t>CBC (if &gt; 2 weeks therapy)</w:t>
            </w:r>
          </w:p>
          <w:p w:rsidR="00F24E5F" w:rsidRPr="001544B3" w:rsidRDefault="00F24E5F" w:rsidP="001544B3">
            <w:pPr>
              <w:jc w:val="center"/>
              <w:rPr>
                <w:sz w:val="16"/>
                <w:szCs w:val="16"/>
              </w:rPr>
            </w:pPr>
          </w:p>
        </w:tc>
        <w:tc>
          <w:tcPr>
            <w:tcW w:w="1039" w:type="pct"/>
            <w:gridSpan w:val="2"/>
            <w:vAlign w:val="center"/>
          </w:tcPr>
          <w:p w:rsidR="00F24E5F" w:rsidRDefault="00F24E5F" w:rsidP="001544B3">
            <w:pPr>
              <w:jc w:val="center"/>
              <w:rPr>
                <w:sz w:val="16"/>
                <w:szCs w:val="16"/>
              </w:rPr>
            </w:pPr>
            <w:r w:rsidRPr="001544B3">
              <w:rPr>
                <w:sz w:val="16"/>
                <w:szCs w:val="16"/>
              </w:rPr>
              <w:t>Avoid with SSRI and ADHD medications</w:t>
            </w:r>
          </w:p>
          <w:p w:rsidR="00D879F3" w:rsidRPr="001544B3" w:rsidRDefault="00D879F3" w:rsidP="001544B3">
            <w:pPr>
              <w:jc w:val="center"/>
              <w:rPr>
                <w:sz w:val="16"/>
                <w:szCs w:val="16"/>
              </w:rPr>
            </w:pPr>
            <w:r>
              <w:rPr>
                <w:sz w:val="16"/>
                <w:szCs w:val="16"/>
              </w:rPr>
              <w:t>100% bioavailable</w:t>
            </w:r>
          </w:p>
          <w:p w:rsidR="00F24E5F" w:rsidRPr="001544B3" w:rsidRDefault="00F24E5F" w:rsidP="00240953">
            <w:pPr>
              <w:jc w:val="center"/>
              <w:rPr>
                <w:sz w:val="16"/>
                <w:szCs w:val="16"/>
              </w:rPr>
            </w:pPr>
            <w:r w:rsidRPr="001544B3">
              <w:rPr>
                <w:sz w:val="16"/>
                <w:szCs w:val="16"/>
              </w:rPr>
              <w:t xml:space="preserve">Check visual </w:t>
            </w:r>
            <w:proofErr w:type="spellStart"/>
            <w:r w:rsidRPr="001544B3">
              <w:rPr>
                <w:sz w:val="16"/>
                <w:szCs w:val="16"/>
              </w:rPr>
              <w:t>fxn</w:t>
            </w:r>
            <w:proofErr w:type="spellEnd"/>
            <w:r w:rsidRPr="001544B3">
              <w:rPr>
                <w:sz w:val="16"/>
                <w:szCs w:val="16"/>
              </w:rPr>
              <w:t xml:space="preserve"> if on therapy &gt; 3 </w:t>
            </w:r>
            <w:proofErr w:type="spellStart"/>
            <w:r w:rsidRPr="001544B3">
              <w:rPr>
                <w:sz w:val="16"/>
                <w:szCs w:val="16"/>
              </w:rPr>
              <w:t>mos</w:t>
            </w:r>
            <w:proofErr w:type="spellEnd"/>
          </w:p>
        </w:tc>
      </w:tr>
      <w:tr w:rsidR="00F24E5F" w:rsidRPr="001544B3" w:rsidTr="00D879F3">
        <w:trPr>
          <w:jc w:val="center"/>
        </w:trPr>
        <w:tc>
          <w:tcPr>
            <w:tcW w:w="5000" w:type="pct"/>
            <w:gridSpan w:val="10"/>
            <w:vAlign w:val="center"/>
          </w:tcPr>
          <w:p w:rsidR="00F24E5F" w:rsidRPr="00F24E5F" w:rsidRDefault="00F24E5F" w:rsidP="001544B3">
            <w:pPr>
              <w:jc w:val="center"/>
              <w:rPr>
                <w:b/>
                <w:sz w:val="16"/>
                <w:szCs w:val="16"/>
              </w:rPr>
            </w:pPr>
            <w:r>
              <w:rPr>
                <w:b/>
                <w:sz w:val="16"/>
                <w:szCs w:val="16"/>
              </w:rPr>
              <w:t>MISCELLANEOUS AGENTS</w:t>
            </w:r>
          </w:p>
        </w:tc>
      </w:tr>
      <w:tr w:rsidR="00C15328" w:rsidRPr="001544B3" w:rsidTr="00C15328">
        <w:trPr>
          <w:jc w:val="center"/>
        </w:trPr>
        <w:tc>
          <w:tcPr>
            <w:tcW w:w="1068" w:type="pct"/>
            <w:vAlign w:val="center"/>
          </w:tcPr>
          <w:p w:rsidR="00F24E5F" w:rsidRPr="001544B3" w:rsidRDefault="00F24E5F" w:rsidP="001544B3">
            <w:pPr>
              <w:jc w:val="center"/>
              <w:rPr>
                <w:sz w:val="16"/>
                <w:szCs w:val="16"/>
              </w:rPr>
            </w:pPr>
            <w:r w:rsidRPr="001544B3">
              <w:rPr>
                <w:sz w:val="16"/>
                <w:szCs w:val="16"/>
              </w:rPr>
              <w:t>Doxycycline</w:t>
            </w:r>
          </w:p>
        </w:tc>
        <w:tc>
          <w:tcPr>
            <w:tcW w:w="341" w:type="pct"/>
            <w:vAlign w:val="center"/>
          </w:tcPr>
          <w:p w:rsidR="00F24E5F" w:rsidRPr="001544B3" w:rsidRDefault="00F24E5F" w:rsidP="001544B3">
            <w:pPr>
              <w:jc w:val="center"/>
              <w:rPr>
                <w:sz w:val="16"/>
                <w:szCs w:val="16"/>
              </w:rPr>
            </w:pPr>
            <w:r w:rsidRPr="001544B3">
              <w:rPr>
                <w:sz w:val="16"/>
                <w:szCs w:val="16"/>
              </w:rPr>
              <w:t>IV</w:t>
            </w:r>
          </w:p>
        </w:tc>
        <w:tc>
          <w:tcPr>
            <w:tcW w:w="910" w:type="pct"/>
            <w:gridSpan w:val="2"/>
            <w:vAlign w:val="center"/>
          </w:tcPr>
          <w:p w:rsidR="00F24E5F" w:rsidRPr="001544B3" w:rsidRDefault="00F24E5F" w:rsidP="001544B3">
            <w:pPr>
              <w:jc w:val="center"/>
              <w:rPr>
                <w:sz w:val="16"/>
                <w:szCs w:val="16"/>
              </w:rPr>
            </w:pPr>
            <w:r w:rsidRPr="001544B3">
              <w:rPr>
                <w:sz w:val="16"/>
                <w:szCs w:val="16"/>
              </w:rPr>
              <w:t>N</w:t>
            </w:r>
          </w:p>
        </w:tc>
        <w:tc>
          <w:tcPr>
            <w:tcW w:w="685" w:type="pct"/>
            <w:vAlign w:val="center"/>
          </w:tcPr>
          <w:p w:rsidR="00F24E5F" w:rsidRPr="001544B3" w:rsidRDefault="00F24E5F" w:rsidP="001544B3">
            <w:pPr>
              <w:jc w:val="center"/>
              <w:rPr>
                <w:sz w:val="16"/>
                <w:szCs w:val="16"/>
              </w:rPr>
            </w:pPr>
            <w:r w:rsidRPr="001544B3">
              <w:rPr>
                <w:sz w:val="16"/>
                <w:szCs w:val="16"/>
              </w:rPr>
              <w:t>2.2 q12h; max 100</w:t>
            </w:r>
          </w:p>
        </w:tc>
        <w:tc>
          <w:tcPr>
            <w:tcW w:w="312" w:type="pct"/>
            <w:gridSpan w:val="2"/>
            <w:vAlign w:val="center"/>
          </w:tcPr>
          <w:p w:rsidR="00F24E5F" w:rsidRPr="001544B3" w:rsidRDefault="00F24E5F" w:rsidP="001544B3">
            <w:pPr>
              <w:jc w:val="center"/>
              <w:rPr>
                <w:sz w:val="16"/>
                <w:szCs w:val="16"/>
              </w:rPr>
            </w:pPr>
            <w:r w:rsidRPr="001544B3">
              <w:rPr>
                <w:sz w:val="16"/>
                <w:szCs w:val="16"/>
              </w:rPr>
              <w:t>N</w:t>
            </w:r>
          </w:p>
        </w:tc>
        <w:tc>
          <w:tcPr>
            <w:tcW w:w="659" w:type="pct"/>
            <w:gridSpan w:val="2"/>
            <w:vAlign w:val="center"/>
          </w:tcPr>
          <w:p w:rsidR="00F24E5F" w:rsidRPr="001544B3" w:rsidRDefault="00F24E5F" w:rsidP="00641D0D">
            <w:pPr>
              <w:jc w:val="center"/>
              <w:rPr>
                <w:sz w:val="16"/>
                <w:szCs w:val="16"/>
              </w:rPr>
            </w:pPr>
            <w:r>
              <w:rPr>
                <w:sz w:val="16"/>
                <w:szCs w:val="16"/>
              </w:rPr>
              <w:t xml:space="preserve">Prolonged: </w:t>
            </w:r>
            <w:proofErr w:type="spellStart"/>
            <w:r>
              <w:rPr>
                <w:sz w:val="16"/>
                <w:szCs w:val="16"/>
              </w:rPr>
              <w:t>SCr</w:t>
            </w:r>
            <w:proofErr w:type="spellEnd"/>
            <w:r>
              <w:rPr>
                <w:sz w:val="16"/>
                <w:szCs w:val="16"/>
              </w:rPr>
              <w:t>, BUN, LFTs, CBC/</w:t>
            </w:r>
            <w:r w:rsidRPr="001544B3">
              <w:rPr>
                <w:sz w:val="16"/>
                <w:szCs w:val="16"/>
              </w:rPr>
              <w:t>d</w:t>
            </w:r>
          </w:p>
        </w:tc>
        <w:tc>
          <w:tcPr>
            <w:tcW w:w="1025" w:type="pct"/>
            <w:vAlign w:val="center"/>
          </w:tcPr>
          <w:p w:rsidR="00F24E5F" w:rsidRPr="001544B3" w:rsidRDefault="00F24E5F" w:rsidP="001544B3">
            <w:pPr>
              <w:jc w:val="center"/>
              <w:rPr>
                <w:sz w:val="16"/>
                <w:szCs w:val="16"/>
              </w:rPr>
            </w:pPr>
            <w:r>
              <w:rPr>
                <w:sz w:val="16"/>
                <w:szCs w:val="16"/>
              </w:rPr>
              <w:t>100% bioavailable</w:t>
            </w:r>
          </w:p>
        </w:tc>
      </w:tr>
      <w:tr w:rsidR="00C15328" w:rsidRPr="001544B3" w:rsidTr="00C15328">
        <w:trPr>
          <w:jc w:val="center"/>
        </w:trPr>
        <w:tc>
          <w:tcPr>
            <w:tcW w:w="1068" w:type="pct"/>
            <w:vAlign w:val="center"/>
          </w:tcPr>
          <w:p w:rsidR="00F24E5F" w:rsidRPr="001544B3" w:rsidRDefault="00F24E5F" w:rsidP="001544B3">
            <w:pPr>
              <w:jc w:val="center"/>
              <w:rPr>
                <w:sz w:val="16"/>
                <w:szCs w:val="16"/>
              </w:rPr>
            </w:pPr>
            <w:r w:rsidRPr="001544B3">
              <w:rPr>
                <w:sz w:val="16"/>
                <w:szCs w:val="16"/>
              </w:rPr>
              <w:t>Metronidazole</w:t>
            </w:r>
          </w:p>
        </w:tc>
        <w:tc>
          <w:tcPr>
            <w:tcW w:w="341" w:type="pct"/>
            <w:vAlign w:val="center"/>
          </w:tcPr>
          <w:p w:rsidR="00F24E5F" w:rsidRPr="001544B3" w:rsidRDefault="00F24E5F" w:rsidP="001544B3">
            <w:pPr>
              <w:jc w:val="center"/>
              <w:rPr>
                <w:sz w:val="16"/>
                <w:szCs w:val="16"/>
              </w:rPr>
            </w:pPr>
            <w:r w:rsidRPr="001544B3">
              <w:rPr>
                <w:sz w:val="16"/>
                <w:szCs w:val="16"/>
              </w:rPr>
              <w:t>IV</w:t>
            </w:r>
          </w:p>
        </w:tc>
        <w:tc>
          <w:tcPr>
            <w:tcW w:w="910" w:type="pct"/>
            <w:gridSpan w:val="2"/>
            <w:vAlign w:val="center"/>
          </w:tcPr>
          <w:p w:rsidR="00F24E5F" w:rsidRPr="001544B3" w:rsidRDefault="00F24E5F" w:rsidP="001544B3">
            <w:pPr>
              <w:jc w:val="center"/>
              <w:rPr>
                <w:sz w:val="16"/>
                <w:szCs w:val="16"/>
              </w:rPr>
            </w:pPr>
            <w:r w:rsidRPr="001544B3">
              <w:rPr>
                <w:sz w:val="16"/>
                <w:szCs w:val="16"/>
              </w:rPr>
              <w:t>N</w:t>
            </w:r>
          </w:p>
        </w:tc>
        <w:tc>
          <w:tcPr>
            <w:tcW w:w="685" w:type="pct"/>
            <w:vAlign w:val="center"/>
          </w:tcPr>
          <w:p w:rsidR="00F24E5F" w:rsidRPr="001544B3" w:rsidRDefault="00F24E5F" w:rsidP="001544B3">
            <w:pPr>
              <w:jc w:val="center"/>
              <w:rPr>
                <w:sz w:val="16"/>
                <w:szCs w:val="16"/>
              </w:rPr>
            </w:pPr>
            <w:r w:rsidRPr="001544B3">
              <w:rPr>
                <w:sz w:val="16"/>
                <w:szCs w:val="16"/>
              </w:rPr>
              <w:t>10 q8h; max 500</w:t>
            </w:r>
          </w:p>
        </w:tc>
        <w:tc>
          <w:tcPr>
            <w:tcW w:w="312" w:type="pct"/>
            <w:gridSpan w:val="2"/>
            <w:vAlign w:val="center"/>
          </w:tcPr>
          <w:p w:rsidR="00F24E5F" w:rsidRPr="001544B3" w:rsidRDefault="00F24E5F" w:rsidP="001544B3">
            <w:pPr>
              <w:jc w:val="center"/>
              <w:rPr>
                <w:sz w:val="16"/>
                <w:szCs w:val="16"/>
              </w:rPr>
            </w:pPr>
            <w:r w:rsidRPr="001544B3">
              <w:rPr>
                <w:sz w:val="16"/>
                <w:szCs w:val="16"/>
              </w:rPr>
              <w:t>N</w:t>
            </w:r>
          </w:p>
        </w:tc>
        <w:tc>
          <w:tcPr>
            <w:tcW w:w="659" w:type="pct"/>
            <w:gridSpan w:val="2"/>
            <w:vAlign w:val="center"/>
          </w:tcPr>
          <w:p w:rsidR="00F24E5F" w:rsidRPr="001544B3" w:rsidRDefault="00F24E5F" w:rsidP="00641D0D">
            <w:pPr>
              <w:jc w:val="center"/>
              <w:rPr>
                <w:sz w:val="16"/>
                <w:szCs w:val="16"/>
              </w:rPr>
            </w:pPr>
            <w:r w:rsidRPr="001544B3">
              <w:rPr>
                <w:sz w:val="16"/>
                <w:szCs w:val="16"/>
              </w:rPr>
              <w:t>Base</w:t>
            </w:r>
            <w:r>
              <w:rPr>
                <w:sz w:val="16"/>
                <w:szCs w:val="16"/>
              </w:rPr>
              <w:t>line and Prolonged: CBC/</w:t>
            </w:r>
            <w:r w:rsidRPr="001544B3">
              <w:rPr>
                <w:sz w:val="16"/>
                <w:szCs w:val="16"/>
              </w:rPr>
              <w:t>d</w:t>
            </w:r>
          </w:p>
        </w:tc>
        <w:tc>
          <w:tcPr>
            <w:tcW w:w="1025" w:type="pct"/>
            <w:vAlign w:val="center"/>
          </w:tcPr>
          <w:p w:rsidR="00F24E5F" w:rsidRPr="001544B3" w:rsidRDefault="00F24E5F" w:rsidP="001544B3">
            <w:pPr>
              <w:jc w:val="center"/>
              <w:rPr>
                <w:sz w:val="16"/>
                <w:szCs w:val="16"/>
              </w:rPr>
            </w:pPr>
            <w:r>
              <w:rPr>
                <w:sz w:val="16"/>
                <w:szCs w:val="16"/>
              </w:rPr>
              <w:t>100% bioavailable</w:t>
            </w:r>
          </w:p>
        </w:tc>
      </w:tr>
      <w:tr w:rsidR="00C15328" w:rsidRPr="001544B3" w:rsidTr="00C15328">
        <w:trPr>
          <w:jc w:val="center"/>
        </w:trPr>
        <w:tc>
          <w:tcPr>
            <w:tcW w:w="1068" w:type="pct"/>
            <w:vAlign w:val="center"/>
          </w:tcPr>
          <w:p w:rsidR="00F24E5F" w:rsidRPr="001544B3" w:rsidRDefault="00F24E5F" w:rsidP="001544B3">
            <w:pPr>
              <w:jc w:val="center"/>
              <w:rPr>
                <w:sz w:val="16"/>
                <w:szCs w:val="16"/>
              </w:rPr>
            </w:pPr>
            <w:r w:rsidRPr="001544B3">
              <w:rPr>
                <w:sz w:val="16"/>
                <w:szCs w:val="16"/>
              </w:rPr>
              <w:t>Rifampin</w:t>
            </w:r>
          </w:p>
        </w:tc>
        <w:tc>
          <w:tcPr>
            <w:tcW w:w="341" w:type="pct"/>
            <w:vAlign w:val="center"/>
          </w:tcPr>
          <w:p w:rsidR="00F24E5F" w:rsidRPr="001544B3" w:rsidRDefault="00F24E5F" w:rsidP="001544B3">
            <w:pPr>
              <w:jc w:val="center"/>
              <w:rPr>
                <w:sz w:val="16"/>
                <w:szCs w:val="16"/>
              </w:rPr>
            </w:pPr>
            <w:r w:rsidRPr="001544B3">
              <w:rPr>
                <w:sz w:val="16"/>
                <w:szCs w:val="16"/>
              </w:rPr>
              <w:t>IV</w:t>
            </w:r>
          </w:p>
        </w:tc>
        <w:tc>
          <w:tcPr>
            <w:tcW w:w="910" w:type="pct"/>
            <w:gridSpan w:val="2"/>
            <w:vAlign w:val="center"/>
          </w:tcPr>
          <w:p w:rsidR="00F24E5F" w:rsidRPr="001544B3" w:rsidRDefault="00F24E5F" w:rsidP="001544B3">
            <w:pPr>
              <w:jc w:val="center"/>
              <w:rPr>
                <w:sz w:val="16"/>
                <w:szCs w:val="16"/>
              </w:rPr>
            </w:pPr>
            <w:r w:rsidRPr="001544B3">
              <w:rPr>
                <w:sz w:val="16"/>
                <w:szCs w:val="16"/>
              </w:rPr>
              <w:t>N</w:t>
            </w:r>
          </w:p>
        </w:tc>
        <w:tc>
          <w:tcPr>
            <w:tcW w:w="685" w:type="pct"/>
            <w:vAlign w:val="center"/>
          </w:tcPr>
          <w:p w:rsidR="00F24E5F" w:rsidRPr="001544B3" w:rsidRDefault="00F24E5F" w:rsidP="001544B3">
            <w:pPr>
              <w:jc w:val="center"/>
              <w:rPr>
                <w:sz w:val="16"/>
                <w:szCs w:val="16"/>
              </w:rPr>
            </w:pPr>
            <w:r w:rsidRPr="001544B3">
              <w:rPr>
                <w:sz w:val="16"/>
                <w:szCs w:val="16"/>
              </w:rPr>
              <w:t>10 q12h; max 600</w:t>
            </w:r>
          </w:p>
        </w:tc>
        <w:tc>
          <w:tcPr>
            <w:tcW w:w="312" w:type="pct"/>
            <w:gridSpan w:val="2"/>
            <w:vAlign w:val="center"/>
          </w:tcPr>
          <w:p w:rsidR="00F24E5F" w:rsidRPr="001544B3" w:rsidRDefault="00F24E5F" w:rsidP="001544B3">
            <w:pPr>
              <w:jc w:val="center"/>
              <w:rPr>
                <w:sz w:val="16"/>
                <w:szCs w:val="16"/>
              </w:rPr>
            </w:pPr>
            <w:r w:rsidRPr="001544B3">
              <w:rPr>
                <w:sz w:val="16"/>
                <w:szCs w:val="16"/>
              </w:rPr>
              <w:t>N</w:t>
            </w:r>
          </w:p>
        </w:tc>
        <w:tc>
          <w:tcPr>
            <w:tcW w:w="659" w:type="pct"/>
            <w:gridSpan w:val="2"/>
            <w:vAlign w:val="center"/>
          </w:tcPr>
          <w:p w:rsidR="00F24E5F" w:rsidRPr="001544B3" w:rsidRDefault="00F24E5F" w:rsidP="001544B3">
            <w:pPr>
              <w:jc w:val="center"/>
              <w:rPr>
                <w:sz w:val="16"/>
                <w:szCs w:val="16"/>
              </w:rPr>
            </w:pPr>
            <w:r w:rsidRPr="001544B3">
              <w:rPr>
                <w:sz w:val="16"/>
                <w:szCs w:val="16"/>
              </w:rPr>
              <w:t>Periodic: LFTs, Bili, CBC</w:t>
            </w:r>
            <w:r>
              <w:rPr>
                <w:sz w:val="16"/>
                <w:szCs w:val="16"/>
              </w:rPr>
              <w:t>/d</w:t>
            </w:r>
            <w:r w:rsidRPr="001544B3">
              <w:rPr>
                <w:sz w:val="16"/>
                <w:szCs w:val="16"/>
              </w:rPr>
              <w:t>, PLTs</w:t>
            </w:r>
          </w:p>
        </w:tc>
        <w:tc>
          <w:tcPr>
            <w:tcW w:w="1025" w:type="pct"/>
            <w:vAlign w:val="center"/>
          </w:tcPr>
          <w:p w:rsidR="00F24E5F" w:rsidRDefault="00F24E5F" w:rsidP="001544B3">
            <w:pPr>
              <w:jc w:val="center"/>
              <w:rPr>
                <w:sz w:val="16"/>
                <w:szCs w:val="16"/>
              </w:rPr>
            </w:pPr>
            <w:r>
              <w:rPr>
                <w:sz w:val="16"/>
                <w:szCs w:val="16"/>
              </w:rPr>
              <w:t>100% bioavailable</w:t>
            </w:r>
          </w:p>
          <w:p w:rsidR="00F24E5F" w:rsidRPr="001544B3" w:rsidRDefault="00F24E5F" w:rsidP="001544B3">
            <w:pPr>
              <w:jc w:val="center"/>
              <w:rPr>
                <w:sz w:val="16"/>
                <w:szCs w:val="16"/>
              </w:rPr>
            </w:pPr>
            <w:r w:rsidRPr="001544B3">
              <w:rPr>
                <w:sz w:val="16"/>
                <w:szCs w:val="16"/>
              </w:rPr>
              <w:t>Turns all body fluids red</w:t>
            </w:r>
          </w:p>
        </w:tc>
      </w:tr>
      <w:tr w:rsidR="00F24E5F" w:rsidRPr="001544B3" w:rsidTr="00D879F3">
        <w:trPr>
          <w:jc w:val="center"/>
        </w:trPr>
        <w:tc>
          <w:tcPr>
            <w:tcW w:w="5000" w:type="pct"/>
            <w:gridSpan w:val="10"/>
            <w:vAlign w:val="center"/>
          </w:tcPr>
          <w:p w:rsidR="00F24E5F" w:rsidRPr="00F24E5F" w:rsidRDefault="00F24E5F" w:rsidP="001544B3">
            <w:pPr>
              <w:jc w:val="center"/>
              <w:rPr>
                <w:b/>
                <w:sz w:val="16"/>
                <w:szCs w:val="16"/>
              </w:rPr>
            </w:pPr>
            <w:r>
              <w:rPr>
                <w:b/>
                <w:sz w:val="16"/>
                <w:szCs w:val="16"/>
              </w:rPr>
              <w:t>ANTIVIRALS</w:t>
            </w:r>
          </w:p>
        </w:tc>
      </w:tr>
      <w:tr w:rsidR="00C15328" w:rsidRPr="001544B3" w:rsidTr="00980421">
        <w:trPr>
          <w:jc w:val="center"/>
        </w:trPr>
        <w:tc>
          <w:tcPr>
            <w:tcW w:w="1068" w:type="pct"/>
            <w:vAlign w:val="center"/>
          </w:tcPr>
          <w:p w:rsidR="00F24E5F" w:rsidRPr="001544B3" w:rsidRDefault="00F24E5F" w:rsidP="001544B3">
            <w:pPr>
              <w:jc w:val="center"/>
              <w:rPr>
                <w:sz w:val="16"/>
                <w:szCs w:val="16"/>
              </w:rPr>
            </w:pPr>
            <w:r w:rsidRPr="001544B3">
              <w:rPr>
                <w:sz w:val="16"/>
                <w:szCs w:val="16"/>
              </w:rPr>
              <w:t>Acyclovir</w:t>
            </w:r>
          </w:p>
        </w:tc>
        <w:tc>
          <w:tcPr>
            <w:tcW w:w="341" w:type="pct"/>
            <w:vAlign w:val="center"/>
          </w:tcPr>
          <w:p w:rsidR="00F24E5F" w:rsidRPr="001544B3" w:rsidRDefault="00F24E5F" w:rsidP="001544B3">
            <w:pPr>
              <w:jc w:val="center"/>
              <w:rPr>
                <w:sz w:val="16"/>
                <w:szCs w:val="16"/>
              </w:rPr>
            </w:pPr>
            <w:r w:rsidRPr="001544B3">
              <w:rPr>
                <w:sz w:val="16"/>
                <w:szCs w:val="16"/>
              </w:rPr>
              <w:t>IV</w:t>
            </w:r>
          </w:p>
        </w:tc>
        <w:tc>
          <w:tcPr>
            <w:tcW w:w="895" w:type="pct"/>
            <w:vAlign w:val="center"/>
          </w:tcPr>
          <w:p w:rsidR="00F24E5F" w:rsidRPr="001544B3" w:rsidRDefault="00F24E5F" w:rsidP="001544B3">
            <w:pPr>
              <w:jc w:val="center"/>
              <w:rPr>
                <w:sz w:val="16"/>
                <w:szCs w:val="16"/>
              </w:rPr>
            </w:pPr>
            <w:r w:rsidRPr="001544B3">
              <w:rPr>
                <w:sz w:val="16"/>
                <w:szCs w:val="16"/>
              </w:rPr>
              <w:t>N</w:t>
            </w:r>
          </w:p>
        </w:tc>
        <w:tc>
          <w:tcPr>
            <w:tcW w:w="700" w:type="pct"/>
            <w:gridSpan w:val="2"/>
            <w:vAlign w:val="center"/>
          </w:tcPr>
          <w:p w:rsidR="00F24E5F" w:rsidRPr="001544B3" w:rsidRDefault="00F24E5F" w:rsidP="001544B3">
            <w:pPr>
              <w:jc w:val="center"/>
              <w:rPr>
                <w:sz w:val="16"/>
                <w:szCs w:val="16"/>
              </w:rPr>
            </w:pPr>
            <w:r w:rsidRPr="001544B3">
              <w:rPr>
                <w:sz w:val="16"/>
                <w:szCs w:val="16"/>
              </w:rPr>
              <w:t xml:space="preserve">1 – 3 </w:t>
            </w:r>
            <w:proofErr w:type="spellStart"/>
            <w:r w:rsidRPr="001544B3">
              <w:rPr>
                <w:sz w:val="16"/>
                <w:szCs w:val="16"/>
              </w:rPr>
              <w:t>mo</w:t>
            </w:r>
            <w:proofErr w:type="spellEnd"/>
            <w:r w:rsidRPr="001544B3">
              <w:rPr>
                <w:sz w:val="16"/>
                <w:szCs w:val="16"/>
              </w:rPr>
              <w:t>: 20 q8h</w:t>
            </w:r>
          </w:p>
          <w:p w:rsidR="00F24E5F" w:rsidRPr="001544B3" w:rsidRDefault="00F24E5F" w:rsidP="001544B3">
            <w:pPr>
              <w:jc w:val="center"/>
              <w:rPr>
                <w:sz w:val="16"/>
                <w:szCs w:val="16"/>
              </w:rPr>
            </w:pPr>
            <w:r w:rsidRPr="001544B3">
              <w:rPr>
                <w:sz w:val="16"/>
                <w:szCs w:val="16"/>
              </w:rPr>
              <w:t xml:space="preserve">&gt;3 </w:t>
            </w:r>
            <w:proofErr w:type="spellStart"/>
            <w:r w:rsidRPr="001544B3">
              <w:rPr>
                <w:sz w:val="16"/>
                <w:szCs w:val="16"/>
              </w:rPr>
              <w:t>mo</w:t>
            </w:r>
            <w:proofErr w:type="spellEnd"/>
            <w:r w:rsidRPr="001544B3">
              <w:rPr>
                <w:sz w:val="16"/>
                <w:szCs w:val="16"/>
              </w:rPr>
              <w:t>: 10 q8h</w:t>
            </w:r>
          </w:p>
        </w:tc>
        <w:tc>
          <w:tcPr>
            <w:tcW w:w="298" w:type="pct"/>
            <w:vAlign w:val="center"/>
          </w:tcPr>
          <w:p w:rsidR="00F24E5F" w:rsidRPr="001544B3" w:rsidRDefault="00F24E5F" w:rsidP="001544B3">
            <w:pPr>
              <w:jc w:val="center"/>
              <w:rPr>
                <w:sz w:val="16"/>
                <w:szCs w:val="16"/>
              </w:rPr>
            </w:pPr>
            <w:r w:rsidRPr="001544B3">
              <w:rPr>
                <w:sz w:val="16"/>
                <w:szCs w:val="16"/>
              </w:rPr>
              <w:t>Y</w:t>
            </w:r>
          </w:p>
        </w:tc>
        <w:tc>
          <w:tcPr>
            <w:tcW w:w="659" w:type="pct"/>
            <w:gridSpan w:val="2"/>
            <w:vAlign w:val="center"/>
          </w:tcPr>
          <w:p w:rsidR="00F24E5F" w:rsidRPr="001544B3" w:rsidRDefault="00F24E5F" w:rsidP="001544B3">
            <w:pPr>
              <w:jc w:val="center"/>
              <w:rPr>
                <w:sz w:val="16"/>
                <w:szCs w:val="16"/>
              </w:rPr>
            </w:pPr>
            <w:r w:rsidRPr="001544B3">
              <w:rPr>
                <w:sz w:val="16"/>
                <w:szCs w:val="16"/>
              </w:rPr>
              <w:t xml:space="preserve">UA, </w:t>
            </w:r>
            <w:proofErr w:type="spellStart"/>
            <w:r w:rsidRPr="001544B3">
              <w:rPr>
                <w:sz w:val="16"/>
                <w:szCs w:val="16"/>
              </w:rPr>
              <w:t>SCr</w:t>
            </w:r>
            <w:proofErr w:type="spellEnd"/>
            <w:r w:rsidRPr="001544B3">
              <w:rPr>
                <w:sz w:val="16"/>
                <w:szCs w:val="16"/>
              </w:rPr>
              <w:t>, BUN, urine output, LFTs, CBC</w:t>
            </w:r>
            <w:r>
              <w:rPr>
                <w:sz w:val="16"/>
                <w:szCs w:val="16"/>
              </w:rPr>
              <w:t>/d</w:t>
            </w:r>
          </w:p>
        </w:tc>
        <w:tc>
          <w:tcPr>
            <w:tcW w:w="1039" w:type="pct"/>
            <w:gridSpan w:val="2"/>
            <w:vAlign w:val="center"/>
          </w:tcPr>
          <w:p w:rsidR="00F24E5F" w:rsidRPr="001544B3" w:rsidRDefault="00F24E5F" w:rsidP="001544B3">
            <w:pPr>
              <w:jc w:val="center"/>
              <w:rPr>
                <w:sz w:val="16"/>
                <w:szCs w:val="16"/>
              </w:rPr>
            </w:pPr>
            <w:r w:rsidRPr="001544B3">
              <w:rPr>
                <w:sz w:val="16"/>
                <w:szCs w:val="16"/>
              </w:rPr>
              <w:t>HSV, VZV</w:t>
            </w:r>
          </w:p>
          <w:p w:rsidR="00F24E5F" w:rsidRPr="001544B3" w:rsidRDefault="00F24E5F" w:rsidP="001544B3">
            <w:pPr>
              <w:jc w:val="center"/>
              <w:rPr>
                <w:sz w:val="16"/>
                <w:szCs w:val="16"/>
              </w:rPr>
            </w:pPr>
            <w:r w:rsidRPr="001544B3">
              <w:rPr>
                <w:sz w:val="16"/>
                <w:szCs w:val="16"/>
              </w:rPr>
              <w:t xml:space="preserve">High doses: monitor for neuro- and </w:t>
            </w:r>
            <w:proofErr w:type="spellStart"/>
            <w:r w:rsidRPr="001544B3">
              <w:rPr>
                <w:sz w:val="16"/>
                <w:szCs w:val="16"/>
              </w:rPr>
              <w:t>nephro</w:t>
            </w:r>
            <w:proofErr w:type="spellEnd"/>
            <w:r w:rsidRPr="001544B3">
              <w:rPr>
                <w:sz w:val="16"/>
                <w:szCs w:val="16"/>
              </w:rPr>
              <w:t>- toxicity</w:t>
            </w:r>
          </w:p>
        </w:tc>
      </w:tr>
      <w:tr w:rsidR="00C15328" w:rsidRPr="001544B3" w:rsidTr="00980421">
        <w:trPr>
          <w:jc w:val="center"/>
        </w:trPr>
        <w:tc>
          <w:tcPr>
            <w:tcW w:w="1068" w:type="pct"/>
            <w:vAlign w:val="center"/>
          </w:tcPr>
          <w:p w:rsidR="00F24E5F" w:rsidRPr="001544B3" w:rsidRDefault="00F24E5F" w:rsidP="001544B3">
            <w:pPr>
              <w:jc w:val="center"/>
              <w:rPr>
                <w:sz w:val="16"/>
                <w:szCs w:val="16"/>
              </w:rPr>
            </w:pPr>
            <w:r w:rsidRPr="001544B3">
              <w:rPr>
                <w:sz w:val="16"/>
                <w:szCs w:val="16"/>
              </w:rPr>
              <w:t>Ganciclovir</w:t>
            </w:r>
          </w:p>
        </w:tc>
        <w:tc>
          <w:tcPr>
            <w:tcW w:w="341" w:type="pct"/>
            <w:vAlign w:val="center"/>
          </w:tcPr>
          <w:p w:rsidR="00F24E5F" w:rsidRPr="001544B3" w:rsidRDefault="00F24E5F" w:rsidP="001544B3">
            <w:pPr>
              <w:jc w:val="center"/>
              <w:rPr>
                <w:sz w:val="16"/>
                <w:szCs w:val="16"/>
              </w:rPr>
            </w:pPr>
            <w:r w:rsidRPr="001544B3">
              <w:rPr>
                <w:sz w:val="16"/>
                <w:szCs w:val="16"/>
              </w:rPr>
              <w:t>IV</w:t>
            </w:r>
          </w:p>
        </w:tc>
        <w:tc>
          <w:tcPr>
            <w:tcW w:w="895" w:type="pct"/>
            <w:vAlign w:val="center"/>
          </w:tcPr>
          <w:p w:rsidR="00F24E5F" w:rsidRPr="001544B3" w:rsidRDefault="00F24E5F" w:rsidP="001544B3">
            <w:pPr>
              <w:jc w:val="center"/>
              <w:rPr>
                <w:sz w:val="16"/>
                <w:szCs w:val="16"/>
              </w:rPr>
            </w:pPr>
            <w:r w:rsidRPr="001544B3">
              <w:rPr>
                <w:sz w:val="16"/>
                <w:szCs w:val="16"/>
              </w:rPr>
              <w:t>N</w:t>
            </w:r>
          </w:p>
        </w:tc>
        <w:tc>
          <w:tcPr>
            <w:tcW w:w="700" w:type="pct"/>
            <w:gridSpan w:val="2"/>
            <w:vAlign w:val="center"/>
          </w:tcPr>
          <w:p w:rsidR="00F24E5F" w:rsidRPr="001544B3" w:rsidRDefault="00F24E5F" w:rsidP="001544B3">
            <w:pPr>
              <w:jc w:val="center"/>
              <w:rPr>
                <w:sz w:val="16"/>
                <w:szCs w:val="16"/>
              </w:rPr>
            </w:pPr>
            <w:r w:rsidRPr="001544B3">
              <w:rPr>
                <w:sz w:val="16"/>
                <w:szCs w:val="16"/>
              </w:rPr>
              <w:t>5 q12h</w:t>
            </w:r>
          </w:p>
        </w:tc>
        <w:tc>
          <w:tcPr>
            <w:tcW w:w="298" w:type="pct"/>
            <w:vAlign w:val="center"/>
          </w:tcPr>
          <w:p w:rsidR="00F24E5F" w:rsidRPr="001544B3" w:rsidRDefault="00F24E5F" w:rsidP="001544B3">
            <w:pPr>
              <w:jc w:val="center"/>
              <w:rPr>
                <w:sz w:val="16"/>
                <w:szCs w:val="16"/>
              </w:rPr>
            </w:pPr>
            <w:r w:rsidRPr="001544B3">
              <w:rPr>
                <w:sz w:val="16"/>
                <w:szCs w:val="16"/>
              </w:rPr>
              <w:t>Y</w:t>
            </w:r>
          </w:p>
        </w:tc>
        <w:tc>
          <w:tcPr>
            <w:tcW w:w="659" w:type="pct"/>
            <w:gridSpan w:val="2"/>
            <w:vAlign w:val="center"/>
          </w:tcPr>
          <w:p w:rsidR="00F24E5F" w:rsidRPr="001544B3" w:rsidRDefault="00F24E5F" w:rsidP="00641D0D">
            <w:pPr>
              <w:jc w:val="center"/>
              <w:rPr>
                <w:sz w:val="16"/>
                <w:szCs w:val="16"/>
              </w:rPr>
            </w:pPr>
            <w:r>
              <w:rPr>
                <w:sz w:val="16"/>
                <w:szCs w:val="16"/>
              </w:rPr>
              <w:t>CBC/d</w:t>
            </w:r>
            <w:r w:rsidRPr="001544B3">
              <w:rPr>
                <w:sz w:val="16"/>
                <w:szCs w:val="16"/>
              </w:rPr>
              <w:t xml:space="preserve">, PLT, urine output, </w:t>
            </w:r>
            <w:proofErr w:type="spellStart"/>
            <w:r w:rsidRPr="001544B3">
              <w:rPr>
                <w:sz w:val="16"/>
                <w:szCs w:val="16"/>
              </w:rPr>
              <w:t>SCr</w:t>
            </w:r>
            <w:proofErr w:type="spellEnd"/>
            <w:r w:rsidRPr="001544B3">
              <w:rPr>
                <w:sz w:val="16"/>
                <w:szCs w:val="16"/>
              </w:rPr>
              <w:t>, eye exams, LFTs, BP, UA</w:t>
            </w:r>
          </w:p>
        </w:tc>
        <w:tc>
          <w:tcPr>
            <w:tcW w:w="1039" w:type="pct"/>
            <w:gridSpan w:val="2"/>
            <w:vAlign w:val="center"/>
          </w:tcPr>
          <w:p w:rsidR="00F24E5F" w:rsidRPr="001544B3" w:rsidRDefault="00F24E5F" w:rsidP="001544B3">
            <w:pPr>
              <w:jc w:val="center"/>
              <w:rPr>
                <w:sz w:val="16"/>
                <w:szCs w:val="16"/>
              </w:rPr>
            </w:pPr>
            <w:r w:rsidRPr="001544B3">
              <w:rPr>
                <w:sz w:val="16"/>
                <w:szCs w:val="16"/>
              </w:rPr>
              <w:t>CMV</w:t>
            </w:r>
          </w:p>
        </w:tc>
      </w:tr>
      <w:tr w:rsidR="00C15328" w:rsidRPr="001544B3" w:rsidTr="00980421">
        <w:trPr>
          <w:jc w:val="center"/>
        </w:trPr>
        <w:tc>
          <w:tcPr>
            <w:tcW w:w="1068" w:type="pct"/>
            <w:vAlign w:val="center"/>
          </w:tcPr>
          <w:p w:rsidR="00F24E5F" w:rsidRPr="001544B3" w:rsidRDefault="00F24E5F" w:rsidP="001544B3">
            <w:pPr>
              <w:jc w:val="center"/>
              <w:rPr>
                <w:sz w:val="16"/>
                <w:szCs w:val="16"/>
              </w:rPr>
            </w:pPr>
            <w:r w:rsidRPr="001544B3">
              <w:rPr>
                <w:sz w:val="16"/>
                <w:szCs w:val="16"/>
              </w:rPr>
              <w:t>Cidofovir</w:t>
            </w:r>
          </w:p>
        </w:tc>
        <w:tc>
          <w:tcPr>
            <w:tcW w:w="341" w:type="pct"/>
            <w:vAlign w:val="center"/>
          </w:tcPr>
          <w:p w:rsidR="00F24E5F" w:rsidRPr="001544B3" w:rsidRDefault="00F24E5F" w:rsidP="001544B3">
            <w:pPr>
              <w:jc w:val="center"/>
              <w:rPr>
                <w:sz w:val="16"/>
                <w:szCs w:val="16"/>
              </w:rPr>
            </w:pPr>
            <w:r w:rsidRPr="001544B3">
              <w:rPr>
                <w:sz w:val="16"/>
                <w:szCs w:val="16"/>
              </w:rPr>
              <w:t>IV</w:t>
            </w:r>
          </w:p>
        </w:tc>
        <w:tc>
          <w:tcPr>
            <w:tcW w:w="895" w:type="pct"/>
            <w:vAlign w:val="center"/>
          </w:tcPr>
          <w:p w:rsidR="00F24E5F" w:rsidRPr="001544B3" w:rsidRDefault="00F24E5F" w:rsidP="001544B3">
            <w:pPr>
              <w:jc w:val="center"/>
              <w:rPr>
                <w:sz w:val="16"/>
                <w:szCs w:val="16"/>
              </w:rPr>
            </w:pPr>
            <w:r w:rsidRPr="001544B3">
              <w:rPr>
                <w:sz w:val="16"/>
                <w:szCs w:val="16"/>
              </w:rPr>
              <w:t>N</w:t>
            </w:r>
          </w:p>
        </w:tc>
        <w:tc>
          <w:tcPr>
            <w:tcW w:w="700" w:type="pct"/>
            <w:gridSpan w:val="2"/>
            <w:vAlign w:val="center"/>
          </w:tcPr>
          <w:p w:rsidR="00F24E5F" w:rsidRPr="001544B3" w:rsidRDefault="00F24E5F" w:rsidP="001544B3">
            <w:pPr>
              <w:jc w:val="center"/>
              <w:rPr>
                <w:sz w:val="16"/>
                <w:szCs w:val="16"/>
              </w:rPr>
            </w:pPr>
            <w:r w:rsidRPr="001544B3">
              <w:rPr>
                <w:sz w:val="16"/>
                <w:szCs w:val="16"/>
              </w:rPr>
              <w:t xml:space="preserve">5 </w:t>
            </w:r>
            <w:proofErr w:type="spellStart"/>
            <w:r w:rsidRPr="001544B3">
              <w:rPr>
                <w:sz w:val="16"/>
                <w:szCs w:val="16"/>
              </w:rPr>
              <w:t>qweek</w:t>
            </w:r>
            <w:proofErr w:type="spellEnd"/>
          </w:p>
        </w:tc>
        <w:tc>
          <w:tcPr>
            <w:tcW w:w="298" w:type="pct"/>
            <w:vAlign w:val="center"/>
          </w:tcPr>
          <w:p w:rsidR="00F24E5F" w:rsidRPr="001544B3" w:rsidRDefault="00F24E5F" w:rsidP="001544B3">
            <w:pPr>
              <w:jc w:val="center"/>
              <w:rPr>
                <w:sz w:val="16"/>
                <w:szCs w:val="16"/>
              </w:rPr>
            </w:pPr>
            <w:r w:rsidRPr="001544B3">
              <w:rPr>
                <w:sz w:val="16"/>
                <w:szCs w:val="16"/>
              </w:rPr>
              <w:t>Y</w:t>
            </w:r>
          </w:p>
        </w:tc>
        <w:tc>
          <w:tcPr>
            <w:tcW w:w="659" w:type="pct"/>
            <w:gridSpan w:val="2"/>
            <w:vAlign w:val="center"/>
          </w:tcPr>
          <w:p w:rsidR="00F24E5F" w:rsidRPr="001544B3" w:rsidRDefault="00F24E5F" w:rsidP="00641D0D">
            <w:pPr>
              <w:jc w:val="center"/>
              <w:rPr>
                <w:sz w:val="16"/>
                <w:szCs w:val="16"/>
              </w:rPr>
            </w:pPr>
            <w:r w:rsidRPr="001544B3">
              <w:rPr>
                <w:sz w:val="16"/>
                <w:szCs w:val="16"/>
              </w:rPr>
              <w:t>Before ea</w:t>
            </w:r>
            <w:r>
              <w:rPr>
                <w:sz w:val="16"/>
                <w:szCs w:val="16"/>
              </w:rPr>
              <w:t>ch dose: UA, CBC/</w:t>
            </w:r>
            <w:r w:rsidRPr="001544B3">
              <w:rPr>
                <w:sz w:val="16"/>
                <w:szCs w:val="16"/>
              </w:rPr>
              <w:t xml:space="preserve">d, </w:t>
            </w:r>
            <w:r>
              <w:rPr>
                <w:sz w:val="16"/>
                <w:szCs w:val="16"/>
              </w:rPr>
              <w:t>CMP</w:t>
            </w:r>
          </w:p>
        </w:tc>
        <w:tc>
          <w:tcPr>
            <w:tcW w:w="1039" w:type="pct"/>
            <w:gridSpan w:val="2"/>
            <w:vAlign w:val="center"/>
          </w:tcPr>
          <w:p w:rsidR="00F24E5F" w:rsidRPr="001544B3" w:rsidRDefault="00F24E5F" w:rsidP="001544B3">
            <w:pPr>
              <w:jc w:val="center"/>
              <w:rPr>
                <w:sz w:val="16"/>
                <w:szCs w:val="16"/>
              </w:rPr>
            </w:pPr>
            <w:r w:rsidRPr="001544B3">
              <w:rPr>
                <w:sz w:val="16"/>
                <w:szCs w:val="16"/>
              </w:rPr>
              <w:t>Adenovirus, Resistant CMV</w:t>
            </w:r>
          </w:p>
          <w:p w:rsidR="00F24E5F" w:rsidRPr="001544B3" w:rsidRDefault="00F24E5F" w:rsidP="001544B3">
            <w:pPr>
              <w:jc w:val="center"/>
              <w:rPr>
                <w:sz w:val="16"/>
                <w:szCs w:val="16"/>
              </w:rPr>
            </w:pPr>
            <w:r w:rsidRPr="001544B3">
              <w:rPr>
                <w:sz w:val="16"/>
                <w:szCs w:val="16"/>
              </w:rPr>
              <w:t>Monitor Intraocular pressure and visual acuity</w:t>
            </w:r>
          </w:p>
          <w:p w:rsidR="00F24E5F" w:rsidRPr="001544B3" w:rsidRDefault="00F24E5F" w:rsidP="001544B3">
            <w:pPr>
              <w:jc w:val="center"/>
              <w:rPr>
                <w:sz w:val="16"/>
                <w:szCs w:val="16"/>
              </w:rPr>
            </w:pPr>
            <w:r w:rsidRPr="001544B3">
              <w:rPr>
                <w:sz w:val="16"/>
                <w:szCs w:val="16"/>
              </w:rPr>
              <w:t>Look for signs of uveitis/iritis</w:t>
            </w:r>
          </w:p>
        </w:tc>
      </w:tr>
      <w:tr w:rsidR="00C15328" w:rsidRPr="001544B3" w:rsidTr="00980421">
        <w:trPr>
          <w:cantSplit/>
          <w:jc w:val="center"/>
        </w:trPr>
        <w:tc>
          <w:tcPr>
            <w:tcW w:w="1068" w:type="pct"/>
            <w:vAlign w:val="center"/>
          </w:tcPr>
          <w:p w:rsidR="00F24E5F" w:rsidRPr="001544B3" w:rsidRDefault="00F24E5F" w:rsidP="001544B3">
            <w:pPr>
              <w:jc w:val="center"/>
              <w:rPr>
                <w:sz w:val="16"/>
                <w:szCs w:val="16"/>
              </w:rPr>
            </w:pPr>
            <w:proofErr w:type="spellStart"/>
            <w:r w:rsidRPr="001544B3">
              <w:rPr>
                <w:sz w:val="16"/>
                <w:szCs w:val="16"/>
              </w:rPr>
              <w:t>Foscarnet</w:t>
            </w:r>
            <w:proofErr w:type="spellEnd"/>
          </w:p>
        </w:tc>
        <w:tc>
          <w:tcPr>
            <w:tcW w:w="341" w:type="pct"/>
            <w:vAlign w:val="center"/>
          </w:tcPr>
          <w:p w:rsidR="00F24E5F" w:rsidRPr="001544B3" w:rsidRDefault="00F24E5F" w:rsidP="001544B3">
            <w:pPr>
              <w:jc w:val="center"/>
              <w:rPr>
                <w:sz w:val="16"/>
                <w:szCs w:val="16"/>
              </w:rPr>
            </w:pPr>
            <w:r w:rsidRPr="001544B3">
              <w:rPr>
                <w:sz w:val="16"/>
                <w:szCs w:val="16"/>
              </w:rPr>
              <w:t>IV</w:t>
            </w:r>
          </w:p>
        </w:tc>
        <w:tc>
          <w:tcPr>
            <w:tcW w:w="895" w:type="pct"/>
            <w:vAlign w:val="center"/>
          </w:tcPr>
          <w:p w:rsidR="00F24E5F" w:rsidRPr="001544B3" w:rsidRDefault="00F24E5F" w:rsidP="001544B3">
            <w:pPr>
              <w:jc w:val="center"/>
              <w:rPr>
                <w:sz w:val="16"/>
                <w:szCs w:val="16"/>
              </w:rPr>
            </w:pPr>
            <w:r w:rsidRPr="001544B3">
              <w:rPr>
                <w:sz w:val="16"/>
                <w:szCs w:val="16"/>
              </w:rPr>
              <w:t>N</w:t>
            </w:r>
          </w:p>
        </w:tc>
        <w:tc>
          <w:tcPr>
            <w:tcW w:w="700" w:type="pct"/>
            <w:gridSpan w:val="2"/>
            <w:vAlign w:val="center"/>
          </w:tcPr>
          <w:p w:rsidR="00F24E5F" w:rsidRPr="001544B3" w:rsidRDefault="00F24E5F" w:rsidP="001544B3">
            <w:pPr>
              <w:jc w:val="center"/>
              <w:rPr>
                <w:sz w:val="16"/>
                <w:szCs w:val="16"/>
              </w:rPr>
            </w:pPr>
            <w:r w:rsidRPr="001544B3">
              <w:rPr>
                <w:sz w:val="16"/>
                <w:szCs w:val="16"/>
              </w:rPr>
              <w:t>60 q8h</w:t>
            </w:r>
          </w:p>
        </w:tc>
        <w:tc>
          <w:tcPr>
            <w:tcW w:w="298" w:type="pct"/>
            <w:vAlign w:val="center"/>
          </w:tcPr>
          <w:p w:rsidR="00F24E5F" w:rsidRPr="001544B3" w:rsidRDefault="00F24E5F" w:rsidP="001544B3">
            <w:pPr>
              <w:jc w:val="center"/>
              <w:rPr>
                <w:sz w:val="16"/>
                <w:szCs w:val="16"/>
              </w:rPr>
            </w:pPr>
            <w:r w:rsidRPr="001544B3">
              <w:rPr>
                <w:sz w:val="16"/>
                <w:szCs w:val="16"/>
              </w:rPr>
              <w:t>Y</w:t>
            </w:r>
          </w:p>
        </w:tc>
        <w:tc>
          <w:tcPr>
            <w:tcW w:w="659" w:type="pct"/>
            <w:gridSpan w:val="2"/>
            <w:vAlign w:val="center"/>
          </w:tcPr>
          <w:p w:rsidR="00F24E5F" w:rsidRPr="001544B3" w:rsidRDefault="00F24E5F" w:rsidP="001544B3">
            <w:pPr>
              <w:jc w:val="center"/>
              <w:rPr>
                <w:sz w:val="16"/>
                <w:szCs w:val="16"/>
              </w:rPr>
            </w:pPr>
            <w:r>
              <w:rPr>
                <w:sz w:val="16"/>
                <w:szCs w:val="16"/>
              </w:rPr>
              <w:t>BMP</w:t>
            </w:r>
            <w:r w:rsidRPr="001544B3">
              <w:rPr>
                <w:sz w:val="16"/>
                <w:szCs w:val="16"/>
              </w:rPr>
              <w:t>, CBC</w:t>
            </w:r>
            <w:r>
              <w:rPr>
                <w:sz w:val="16"/>
                <w:szCs w:val="16"/>
              </w:rPr>
              <w:t>/d</w:t>
            </w:r>
          </w:p>
        </w:tc>
        <w:tc>
          <w:tcPr>
            <w:tcW w:w="1039" w:type="pct"/>
            <w:gridSpan w:val="2"/>
            <w:vAlign w:val="center"/>
          </w:tcPr>
          <w:p w:rsidR="00F24E5F" w:rsidRPr="001544B3" w:rsidRDefault="00F24E5F" w:rsidP="001544B3">
            <w:pPr>
              <w:jc w:val="center"/>
              <w:rPr>
                <w:sz w:val="16"/>
                <w:szCs w:val="16"/>
              </w:rPr>
            </w:pPr>
            <w:r w:rsidRPr="001544B3">
              <w:rPr>
                <w:sz w:val="16"/>
                <w:szCs w:val="16"/>
              </w:rPr>
              <w:t>Resistant viruses</w:t>
            </w:r>
          </w:p>
          <w:p w:rsidR="00F24E5F" w:rsidRPr="001544B3" w:rsidRDefault="00F24E5F" w:rsidP="001544B3">
            <w:pPr>
              <w:jc w:val="center"/>
              <w:rPr>
                <w:sz w:val="16"/>
                <w:szCs w:val="16"/>
              </w:rPr>
            </w:pPr>
            <w:r>
              <w:rPr>
                <w:sz w:val="16"/>
                <w:szCs w:val="16"/>
              </w:rPr>
              <w:t>O</w:t>
            </w:r>
            <w:r w:rsidRPr="001544B3">
              <w:rPr>
                <w:sz w:val="16"/>
                <w:szCs w:val="16"/>
              </w:rPr>
              <w:t>phthalmologic exams</w:t>
            </w:r>
          </w:p>
          <w:p w:rsidR="00F24E5F" w:rsidRPr="001544B3" w:rsidRDefault="00F24E5F" w:rsidP="001544B3">
            <w:pPr>
              <w:jc w:val="center"/>
              <w:rPr>
                <w:sz w:val="16"/>
                <w:szCs w:val="16"/>
              </w:rPr>
            </w:pPr>
            <w:r w:rsidRPr="001544B3">
              <w:rPr>
                <w:sz w:val="16"/>
                <w:szCs w:val="16"/>
              </w:rPr>
              <w:t>Watch for signs of polyuria/polydipsia</w:t>
            </w:r>
          </w:p>
        </w:tc>
      </w:tr>
      <w:tr w:rsidR="00F24E5F" w:rsidRPr="001544B3" w:rsidTr="00D879F3">
        <w:trPr>
          <w:jc w:val="center"/>
        </w:trPr>
        <w:tc>
          <w:tcPr>
            <w:tcW w:w="5000" w:type="pct"/>
            <w:gridSpan w:val="10"/>
            <w:vAlign w:val="center"/>
          </w:tcPr>
          <w:p w:rsidR="00F24E5F" w:rsidRPr="004D1DFB" w:rsidRDefault="004D1DFB" w:rsidP="001544B3">
            <w:pPr>
              <w:jc w:val="center"/>
              <w:rPr>
                <w:b/>
                <w:sz w:val="16"/>
                <w:szCs w:val="16"/>
              </w:rPr>
            </w:pPr>
            <w:r>
              <w:rPr>
                <w:b/>
                <w:sz w:val="16"/>
                <w:szCs w:val="16"/>
              </w:rPr>
              <w:t>ANTIFUNGALS</w:t>
            </w:r>
          </w:p>
        </w:tc>
      </w:tr>
      <w:tr w:rsidR="00C15328" w:rsidRPr="001544B3" w:rsidTr="00980421">
        <w:trPr>
          <w:jc w:val="center"/>
        </w:trPr>
        <w:tc>
          <w:tcPr>
            <w:tcW w:w="1068" w:type="pct"/>
            <w:vAlign w:val="center"/>
          </w:tcPr>
          <w:p w:rsidR="00F24E5F" w:rsidRPr="001544B3" w:rsidRDefault="00F24E5F" w:rsidP="001544B3">
            <w:pPr>
              <w:jc w:val="center"/>
              <w:rPr>
                <w:sz w:val="16"/>
                <w:szCs w:val="16"/>
              </w:rPr>
            </w:pPr>
            <w:r w:rsidRPr="001544B3">
              <w:rPr>
                <w:sz w:val="16"/>
                <w:szCs w:val="16"/>
              </w:rPr>
              <w:t xml:space="preserve">Amphotericin B </w:t>
            </w:r>
            <w:proofErr w:type="spellStart"/>
            <w:r w:rsidRPr="001544B3">
              <w:rPr>
                <w:sz w:val="16"/>
                <w:szCs w:val="16"/>
              </w:rPr>
              <w:t>Deoxycolate</w:t>
            </w:r>
            <w:proofErr w:type="spellEnd"/>
          </w:p>
        </w:tc>
        <w:tc>
          <w:tcPr>
            <w:tcW w:w="341" w:type="pct"/>
            <w:vAlign w:val="center"/>
          </w:tcPr>
          <w:p w:rsidR="00F24E5F" w:rsidRPr="001544B3" w:rsidRDefault="00F24E5F" w:rsidP="001544B3">
            <w:pPr>
              <w:jc w:val="center"/>
              <w:rPr>
                <w:sz w:val="16"/>
                <w:szCs w:val="16"/>
              </w:rPr>
            </w:pPr>
            <w:r w:rsidRPr="001544B3">
              <w:rPr>
                <w:sz w:val="16"/>
                <w:szCs w:val="16"/>
              </w:rPr>
              <w:t>IV</w:t>
            </w:r>
          </w:p>
        </w:tc>
        <w:tc>
          <w:tcPr>
            <w:tcW w:w="895" w:type="pct"/>
            <w:vAlign w:val="center"/>
          </w:tcPr>
          <w:p w:rsidR="00F24E5F" w:rsidRDefault="00A27F74" w:rsidP="001544B3">
            <w:pPr>
              <w:jc w:val="center"/>
              <w:rPr>
                <w:sz w:val="16"/>
                <w:szCs w:val="16"/>
              </w:rPr>
            </w:pPr>
            <w:r>
              <w:rPr>
                <w:sz w:val="16"/>
                <w:szCs w:val="16"/>
              </w:rPr>
              <w:t>Y</w:t>
            </w:r>
          </w:p>
          <w:p w:rsidR="00A27F74" w:rsidRPr="001544B3" w:rsidRDefault="00A27F74" w:rsidP="00A27F74">
            <w:pPr>
              <w:rPr>
                <w:sz w:val="16"/>
                <w:szCs w:val="16"/>
              </w:rPr>
            </w:pPr>
            <w:r w:rsidRPr="00A27F74">
              <w:rPr>
                <w:sz w:val="16"/>
                <w:szCs w:val="16"/>
              </w:rPr>
              <w:t>-Invasive fungal infections</w:t>
            </w:r>
          </w:p>
        </w:tc>
        <w:tc>
          <w:tcPr>
            <w:tcW w:w="700" w:type="pct"/>
            <w:gridSpan w:val="2"/>
            <w:vAlign w:val="center"/>
          </w:tcPr>
          <w:p w:rsidR="00F24E5F" w:rsidRPr="001544B3" w:rsidRDefault="00F24E5F" w:rsidP="001544B3">
            <w:pPr>
              <w:jc w:val="center"/>
              <w:rPr>
                <w:sz w:val="16"/>
                <w:szCs w:val="16"/>
              </w:rPr>
            </w:pPr>
            <w:r w:rsidRPr="001544B3">
              <w:rPr>
                <w:sz w:val="16"/>
                <w:szCs w:val="16"/>
              </w:rPr>
              <w:t>0.5 – 1 q24h</w:t>
            </w:r>
          </w:p>
        </w:tc>
        <w:tc>
          <w:tcPr>
            <w:tcW w:w="298" w:type="pct"/>
            <w:vAlign w:val="center"/>
          </w:tcPr>
          <w:p w:rsidR="00F24E5F" w:rsidRPr="001544B3" w:rsidRDefault="00F24E5F" w:rsidP="001544B3">
            <w:pPr>
              <w:jc w:val="center"/>
              <w:rPr>
                <w:sz w:val="16"/>
                <w:szCs w:val="16"/>
              </w:rPr>
            </w:pPr>
            <w:r w:rsidRPr="001544B3">
              <w:rPr>
                <w:sz w:val="16"/>
                <w:szCs w:val="16"/>
              </w:rPr>
              <w:t>N</w:t>
            </w:r>
          </w:p>
        </w:tc>
        <w:tc>
          <w:tcPr>
            <w:tcW w:w="659" w:type="pct"/>
            <w:gridSpan w:val="2"/>
            <w:vAlign w:val="center"/>
          </w:tcPr>
          <w:p w:rsidR="00F24E5F" w:rsidRPr="001544B3" w:rsidRDefault="00F24E5F" w:rsidP="00641D0D">
            <w:pPr>
              <w:jc w:val="center"/>
              <w:rPr>
                <w:sz w:val="16"/>
                <w:szCs w:val="16"/>
              </w:rPr>
            </w:pPr>
            <w:r>
              <w:rPr>
                <w:sz w:val="16"/>
                <w:szCs w:val="16"/>
              </w:rPr>
              <w:t>BMP</w:t>
            </w:r>
            <w:r w:rsidRPr="001544B3">
              <w:rPr>
                <w:sz w:val="16"/>
                <w:szCs w:val="16"/>
              </w:rPr>
              <w:t>, temp, PT/PTT, CBC</w:t>
            </w:r>
            <w:r>
              <w:rPr>
                <w:sz w:val="16"/>
                <w:szCs w:val="16"/>
              </w:rPr>
              <w:t>/d</w:t>
            </w:r>
            <w:r w:rsidRPr="001544B3">
              <w:rPr>
                <w:sz w:val="16"/>
                <w:szCs w:val="16"/>
              </w:rPr>
              <w:t xml:space="preserve">, </w:t>
            </w:r>
            <w:r>
              <w:rPr>
                <w:sz w:val="16"/>
                <w:szCs w:val="16"/>
              </w:rPr>
              <w:t>I/O</w:t>
            </w:r>
            <w:r w:rsidRPr="001544B3">
              <w:rPr>
                <w:sz w:val="16"/>
                <w:szCs w:val="16"/>
              </w:rPr>
              <w:t xml:space="preserve">, </w:t>
            </w:r>
            <w:r>
              <w:rPr>
                <w:sz w:val="16"/>
                <w:szCs w:val="16"/>
              </w:rPr>
              <w:t>VS</w:t>
            </w:r>
          </w:p>
        </w:tc>
        <w:tc>
          <w:tcPr>
            <w:tcW w:w="1039" w:type="pct"/>
            <w:gridSpan w:val="2"/>
            <w:vAlign w:val="center"/>
          </w:tcPr>
          <w:p w:rsidR="00F24E5F" w:rsidRDefault="00F24E5F" w:rsidP="001544B3">
            <w:pPr>
              <w:jc w:val="center"/>
              <w:rPr>
                <w:sz w:val="16"/>
                <w:szCs w:val="16"/>
              </w:rPr>
            </w:pPr>
            <w:r w:rsidRPr="001544B3">
              <w:rPr>
                <w:sz w:val="16"/>
                <w:szCs w:val="16"/>
              </w:rPr>
              <w:t>Fungal infections with urinary tract involvement and neonates</w:t>
            </w:r>
          </w:p>
          <w:p w:rsidR="00DA7363" w:rsidRPr="001544B3" w:rsidRDefault="00DA7363" w:rsidP="001544B3">
            <w:pPr>
              <w:jc w:val="center"/>
              <w:rPr>
                <w:sz w:val="16"/>
                <w:szCs w:val="16"/>
              </w:rPr>
            </w:pPr>
            <w:r>
              <w:rPr>
                <w:sz w:val="16"/>
                <w:szCs w:val="16"/>
              </w:rPr>
              <w:t>Doesn’t cover</w:t>
            </w:r>
            <w:r w:rsidRPr="002F1AAA">
              <w:rPr>
                <w:i/>
                <w:sz w:val="16"/>
                <w:szCs w:val="16"/>
              </w:rPr>
              <w:t xml:space="preserve"> Candida </w:t>
            </w:r>
            <w:proofErr w:type="spellStart"/>
            <w:r w:rsidRPr="002F1AAA">
              <w:rPr>
                <w:i/>
                <w:sz w:val="16"/>
                <w:szCs w:val="16"/>
              </w:rPr>
              <w:t>lusitaniae</w:t>
            </w:r>
            <w:proofErr w:type="spellEnd"/>
          </w:p>
        </w:tc>
      </w:tr>
      <w:tr w:rsidR="00C15328" w:rsidRPr="001544B3" w:rsidTr="00980421">
        <w:trPr>
          <w:jc w:val="center"/>
        </w:trPr>
        <w:tc>
          <w:tcPr>
            <w:tcW w:w="1068" w:type="pct"/>
            <w:vAlign w:val="center"/>
          </w:tcPr>
          <w:p w:rsidR="00F24E5F" w:rsidRPr="001544B3" w:rsidRDefault="00F24E5F" w:rsidP="001544B3">
            <w:pPr>
              <w:jc w:val="center"/>
              <w:rPr>
                <w:sz w:val="16"/>
                <w:szCs w:val="16"/>
              </w:rPr>
            </w:pPr>
            <w:r w:rsidRPr="001544B3">
              <w:rPr>
                <w:sz w:val="16"/>
                <w:szCs w:val="16"/>
              </w:rPr>
              <w:t>Amphotericin B Liposomal</w:t>
            </w:r>
          </w:p>
        </w:tc>
        <w:tc>
          <w:tcPr>
            <w:tcW w:w="341" w:type="pct"/>
            <w:vAlign w:val="center"/>
          </w:tcPr>
          <w:p w:rsidR="00F24E5F" w:rsidRPr="001544B3" w:rsidRDefault="00F24E5F" w:rsidP="001544B3">
            <w:pPr>
              <w:jc w:val="center"/>
              <w:rPr>
                <w:sz w:val="16"/>
                <w:szCs w:val="16"/>
              </w:rPr>
            </w:pPr>
            <w:r w:rsidRPr="001544B3">
              <w:rPr>
                <w:sz w:val="16"/>
                <w:szCs w:val="16"/>
              </w:rPr>
              <w:t>IV</w:t>
            </w:r>
          </w:p>
        </w:tc>
        <w:tc>
          <w:tcPr>
            <w:tcW w:w="895" w:type="pct"/>
            <w:vAlign w:val="center"/>
          </w:tcPr>
          <w:p w:rsidR="00F24E5F" w:rsidRDefault="00F24E5F" w:rsidP="001544B3">
            <w:pPr>
              <w:jc w:val="center"/>
              <w:rPr>
                <w:sz w:val="16"/>
                <w:szCs w:val="16"/>
              </w:rPr>
            </w:pPr>
            <w:r w:rsidRPr="001544B3">
              <w:rPr>
                <w:sz w:val="16"/>
                <w:szCs w:val="16"/>
              </w:rPr>
              <w:t>Y</w:t>
            </w:r>
          </w:p>
          <w:p w:rsidR="00A27F74" w:rsidRPr="001544B3" w:rsidRDefault="00A27F74" w:rsidP="00A27F74">
            <w:pPr>
              <w:rPr>
                <w:sz w:val="16"/>
                <w:szCs w:val="16"/>
              </w:rPr>
            </w:pPr>
            <w:r w:rsidRPr="00A27F74">
              <w:rPr>
                <w:sz w:val="16"/>
                <w:szCs w:val="16"/>
              </w:rPr>
              <w:t>-Invasive fungal infections</w:t>
            </w:r>
          </w:p>
        </w:tc>
        <w:tc>
          <w:tcPr>
            <w:tcW w:w="700" w:type="pct"/>
            <w:gridSpan w:val="2"/>
            <w:vAlign w:val="center"/>
          </w:tcPr>
          <w:p w:rsidR="00F24E5F" w:rsidRPr="001544B3" w:rsidRDefault="00F24E5F" w:rsidP="001544B3">
            <w:pPr>
              <w:jc w:val="center"/>
              <w:rPr>
                <w:sz w:val="16"/>
                <w:szCs w:val="16"/>
              </w:rPr>
            </w:pPr>
            <w:r w:rsidRPr="001544B3">
              <w:rPr>
                <w:sz w:val="16"/>
                <w:szCs w:val="16"/>
              </w:rPr>
              <w:t>3 – 7 q24h</w:t>
            </w:r>
          </w:p>
        </w:tc>
        <w:tc>
          <w:tcPr>
            <w:tcW w:w="298" w:type="pct"/>
            <w:vAlign w:val="center"/>
          </w:tcPr>
          <w:p w:rsidR="00F24E5F" w:rsidRPr="001544B3" w:rsidRDefault="00F24E5F" w:rsidP="001544B3">
            <w:pPr>
              <w:jc w:val="center"/>
              <w:rPr>
                <w:sz w:val="16"/>
                <w:szCs w:val="16"/>
              </w:rPr>
            </w:pPr>
            <w:r w:rsidRPr="001544B3">
              <w:rPr>
                <w:sz w:val="16"/>
                <w:szCs w:val="16"/>
              </w:rPr>
              <w:t>N</w:t>
            </w:r>
          </w:p>
        </w:tc>
        <w:tc>
          <w:tcPr>
            <w:tcW w:w="659" w:type="pct"/>
            <w:gridSpan w:val="2"/>
            <w:vAlign w:val="center"/>
          </w:tcPr>
          <w:p w:rsidR="00F24E5F" w:rsidRPr="001544B3" w:rsidRDefault="00F24E5F" w:rsidP="00641D0D">
            <w:pPr>
              <w:jc w:val="center"/>
              <w:rPr>
                <w:sz w:val="16"/>
                <w:szCs w:val="16"/>
              </w:rPr>
            </w:pPr>
            <w:r>
              <w:rPr>
                <w:sz w:val="16"/>
                <w:szCs w:val="16"/>
              </w:rPr>
              <w:t>BMP</w:t>
            </w:r>
            <w:r w:rsidRPr="001544B3">
              <w:rPr>
                <w:sz w:val="16"/>
                <w:szCs w:val="16"/>
              </w:rPr>
              <w:t xml:space="preserve"> CBC</w:t>
            </w:r>
            <w:r>
              <w:rPr>
                <w:sz w:val="16"/>
                <w:szCs w:val="16"/>
              </w:rPr>
              <w:t>/d</w:t>
            </w:r>
            <w:r w:rsidRPr="001544B3">
              <w:rPr>
                <w:sz w:val="16"/>
                <w:szCs w:val="16"/>
              </w:rPr>
              <w:t xml:space="preserve">, </w:t>
            </w:r>
            <w:r>
              <w:rPr>
                <w:sz w:val="16"/>
                <w:szCs w:val="16"/>
              </w:rPr>
              <w:t>I/O, VS</w:t>
            </w:r>
          </w:p>
        </w:tc>
        <w:tc>
          <w:tcPr>
            <w:tcW w:w="1039" w:type="pct"/>
            <w:gridSpan w:val="2"/>
            <w:vAlign w:val="center"/>
          </w:tcPr>
          <w:p w:rsidR="00F24E5F" w:rsidRDefault="00F24E5F" w:rsidP="001544B3">
            <w:pPr>
              <w:jc w:val="center"/>
              <w:rPr>
                <w:sz w:val="16"/>
                <w:szCs w:val="16"/>
              </w:rPr>
            </w:pPr>
            <w:r w:rsidRPr="001544B3">
              <w:rPr>
                <w:sz w:val="16"/>
                <w:szCs w:val="16"/>
              </w:rPr>
              <w:t>Superior CNS penetration; better tolerated; Cannot use for UTI</w:t>
            </w:r>
          </w:p>
          <w:p w:rsidR="002F1AAA" w:rsidRPr="001544B3" w:rsidRDefault="002F1AAA" w:rsidP="001544B3">
            <w:pPr>
              <w:jc w:val="center"/>
              <w:rPr>
                <w:sz w:val="16"/>
                <w:szCs w:val="16"/>
              </w:rPr>
            </w:pPr>
            <w:r>
              <w:rPr>
                <w:sz w:val="16"/>
                <w:szCs w:val="16"/>
              </w:rPr>
              <w:t>Doesn’t cover</w:t>
            </w:r>
            <w:r w:rsidRPr="002F1AAA">
              <w:rPr>
                <w:i/>
                <w:sz w:val="16"/>
                <w:szCs w:val="16"/>
              </w:rPr>
              <w:t xml:space="preserve"> Candida </w:t>
            </w:r>
            <w:proofErr w:type="spellStart"/>
            <w:r w:rsidRPr="002F1AAA">
              <w:rPr>
                <w:i/>
                <w:sz w:val="16"/>
                <w:szCs w:val="16"/>
              </w:rPr>
              <w:t>lusitaniae</w:t>
            </w:r>
            <w:proofErr w:type="spellEnd"/>
          </w:p>
        </w:tc>
      </w:tr>
      <w:tr w:rsidR="00C15328" w:rsidRPr="001544B3" w:rsidTr="00980421">
        <w:trPr>
          <w:jc w:val="center"/>
        </w:trPr>
        <w:tc>
          <w:tcPr>
            <w:tcW w:w="1068" w:type="pct"/>
            <w:vAlign w:val="center"/>
          </w:tcPr>
          <w:p w:rsidR="00F24E5F" w:rsidRPr="001544B3" w:rsidRDefault="00F24E5F" w:rsidP="001544B3">
            <w:pPr>
              <w:jc w:val="center"/>
              <w:rPr>
                <w:sz w:val="16"/>
                <w:szCs w:val="16"/>
              </w:rPr>
            </w:pPr>
            <w:r w:rsidRPr="001544B3">
              <w:rPr>
                <w:sz w:val="16"/>
                <w:szCs w:val="16"/>
              </w:rPr>
              <w:t>Fluconazole</w:t>
            </w:r>
          </w:p>
        </w:tc>
        <w:tc>
          <w:tcPr>
            <w:tcW w:w="341" w:type="pct"/>
            <w:vAlign w:val="center"/>
          </w:tcPr>
          <w:p w:rsidR="00F24E5F" w:rsidRPr="001544B3" w:rsidRDefault="00F24E5F" w:rsidP="001544B3">
            <w:pPr>
              <w:jc w:val="center"/>
              <w:rPr>
                <w:sz w:val="16"/>
                <w:szCs w:val="16"/>
              </w:rPr>
            </w:pPr>
            <w:r w:rsidRPr="001544B3">
              <w:rPr>
                <w:sz w:val="16"/>
                <w:szCs w:val="16"/>
              </w:rPr>
              <w:t>IV</w:t>
            </w:r>
          </w:p>
        </w:tc>
        <w:tc>
          <w:tcPr>
            <w:tcW w:w="895" w:type="pct"/>
            <w:vAlign w:val="center"/>
          </w:tcPr>
          <w:p w:rsidR="00F24E5F" w:rsidRPr="001544B3" w:rsidRDefault="00F24E5F" w:rsidP="001544B3">
            <w:pPr>
              <w:jc w:val="center"/>
              <w:rPr>
                <w:sz w:val="16"/>
                <w:szCs w:val="16"/>
              </w:rPr>
            </w:pPr>
            <w:r w:rsidRPr="001544B3">
              <w:rPr>
                <w:sz w:val="16"/>
                <w:szCs w:val="16"/>
              </w:rPr>
              <w:t>N</w:t>
            </w:r>
          </w:p>
        </w:tc>
        <w:tc>
          <w:tcPr>
            <w:tcW w:w="700" w:type="pct"/>
            <w:gridSpan w:val="2"/>
            <w:vAlign w:val="center"/>
          </w:tcPr>
          <w:p w:rsidR="00F24E5F" w:rsidRPr="001544B3" w:rsidRDefault="00F24E5F" w:rsidP="001544B3">
            <w:pPr>
              <w:jc w:val="center"/>
              <w:rPr>
                <w:sz w:val="16"/>
                <w:szCs w:val="16"/>
              </w:rPr>
            </w:pPr>
            <w:r w:rsidRPr="001544B3">
              <w:rPr>
                <w:sz w:val="16"/>
                <w:szCs w:val="16"/>
              </w:rPr>
              <w:t>12 q24h</w:t>
            </w:r>
          </w:p>
        </w:tc>
        <w:tc>
          <w:tcPr>
            <w:tcW w:w="298" w:type="pct"/>
            <w:vAlign w:val="center"/>
          </w:tcPr>
          <w:p w:rsidR="00F24E5F" w:rsidRPr="001544B3" w:rsidRDefault="00F24E5F" w:rsidP="001544B3">
            <w:pPr>
              <w:jc w:val="center"/>
              <w:rPr>
                <w:sz w:val="16"/>
                <w:szCs w:val="16"/>
              </w:rPr>
            </w:pPr>
            <w:r w:rsidRPr="001544B3">
              <w:rPr>
                <w:sz w:val="16"/>
                <w:szCs w:val="16"/>
              </w:rPr>
              <w:t>Y</w:t>
            </w:r>
          </w:p>
        </w:tc>
        <w:tc>
          <w:tcPr>
            <w:tcW w:w="659" w:type="pct"/>
            <w:gridSpan w:val="2"/>
            <w:vAlign w:val="center"/>
          </w:tcPr>
          <w:p w:rsidR="00F24E5F" w:rsidRPr="001544B3" w:rsidRDefault="00F24E5F" w:rsidP="00641D0D">
            <w:pPr>
              <w:jc w:val="center"/>
              <w:rPr>
                <w:sz w:val="16"/>
                <w:szCs w:val="16"/>
              </w:rPr>
            </w:pPr>
            <w:r w:rsidRPr="001544B3">
              <w:rPr>
                <w:sz w:val="16"/>
                <w:szCs w:val="16"/>
              </w:rPr>
              <w:t>Period</w:t>
            </w:r>
            <w:r>
              <w:rPr>
                <w:sz w:val="16"/>
                <w:szCs w:val="16"/>
              </w:rPr>
              <w:t xml:space="preserve">ic: LFTs, </w:t>
            </w:r>
            <w:proofErr w:type="spellStart"/>
            <w:r>
              <w:rPr>
                <w:sz w:val="16"/>
                <w:szCs w:val="16"/>
              </w:rPr>
              <w:t>SCr</w:t>
            </w:r>
            <w:proofErr w:type="spellEnd"/>
            <w:r>
              <w:rPr>
                <w:sz w:val="16"/>
                <w:szCs w:val="16"/>
              </w:rPr>
              <w:t>, BUN, K, CBC/</w:t>
            </w:r>
            <w:r w:rsidRPr="001544B3">
              <w:rPr>
                <w:sz w:val="16"/>
                <w:szCs w:val="16"/>
              </w:rPr>
              <w:t>d</w:t>
            </w:r>
          </w:p>
        </w:tc>
        <w:tc>
          <w:tcPr>
            <w:tcW w:w="1039" w:type="pct"/>
            <w:gridSpan w:val="2"/>
            <w:vAlign w:val="center"/>
          </w:tcPr>
          <w:p w:rsidR="00A27F74" w:rsidRDefault="00A27F74" w:rsidP="001544B3">
            <w:pPr>
              <w:jc w:val="center"/>
              <w:rPr>
                <w:sz w:val="16"/>
                <w:szCs w:val="16"/>
              </w:rPr>
            </w:pPr>
            <w:r>
              <w:rPr>
                <w:sz w:val="16"/>
                <w:szCs w:val="16"/>
              </w:rPr>
              <w:t>100% bioavailable</w:t>
            </w:r>
          </w:p>
          <w:p w:rsidR="00F24E5F" w:rsidRPr="001544B3" w:rsidRDefault="00F24E5F" w:rsidP="001544B3">
            <w:pPr>
              <w:jc w:val="center"/>
              <w:rPr>
                <w:sz w:val="16"/>
                <w:szCs w:val="16"/>
              </w:rPr>
            </w:pPr>
            <w:r w:rsidRPr="001544B3">
              <w:rPr>
                <w:sz w:val="16"/>
                <w:szCs w:val="16"/>
              </w:rPr>
              <w:t>Can be divided q12h if volume is a concern in small babies</w:t>
            </w:r>
          </w:p>
        </w:tc>
      </w:tr>
      <w:tr w:rsidR="00C15328" w:rsidRPr="001544B3" w:rsidTr="00980421">
        <w:trPr>
          <w:jc w:val="center"/>
        </w:trPr>
        <w:tc>
          <w:tcPr>
            <w:tcW w:w="1068" w:type="pct"/>
            <w:vAlign w:val="center"/>
          </w:tcPr>
          <w:p w:rsidR="00F24E5F" w:rsidRPr="001544B3" w:rsidRDefault="00F24E5F" w:rsidP="001544B3">
            <w:pPr>
              <w:jc w:val="center"/>
              <w:rPr>
                <w:sz w:val="16"/>
                <w:szCs w:val="16"/>
              </w:rPr>
            </w:pPr>
            <w:r w:rsidRPr="001544B3">
              <w:rPr>
                <w:sz w:val="16"/>
                <w:szCs w:val="16"/>
              </w:rPr>
              <w:t>Voriconazole</w:t>
            </w:r>
          </w:p>
        </w:tc>
        <w:tc>
          <w:tcPr>
            <w:tcW w:w="341" w:type="pct"/>
            <w:vAlign w:val="center"/>
          </w:tcPr>
          <w:p w:rsidR="00F24E5F" w:rsidRPr="001544B3" w:rsidRDefault="00F24E5F" w:rsidP="001544B3">
            <w:pPr>
              <w:jc w:val="center"/>
              <w:rPr>
                <w:sz w:val="16"/>
                <w:szCs w:val="16"/>
              </w:rPr>
            </w:pPr>
            <w:r w:rsidRPr="001544B3">
              <w:rPr>
                <w:sz w:val="16"/>
                <w:szCs w:val="16"/>
              </w:rPr>
              <w:t>IV</w:t>
            </w:r>
          </w:p>
        </w:tc>
        <w:tc>
          <w:tcPr>
            <w:tcW w:w="895" w:type="pct"/>
            <w:vAlign w:val="center"/>
          </w:tcPr>
          <w:p w:rsidR="00F24E5F" w:rsidRPr="001544B3" w:rsidRDefault="00F24E5F" w:rsidP="001544B3">
            <w:pPr>
              <w:jc w:val="center"/>
              <w:rPr>
                <w:sz w:val="16"/>
                <w:szCs w:val="16"/>
              </w:rPr>
            </w:pPr>
            <w:r w:rsidRPr="001544B3">
              <w:rPr>
                <w:sz w:val="16"/>
                <w:szCs w:val="16"/>
              </w:rPr>
              <w:t>N</w:t>
            </w:r>
          </w:p>
        </w:tc>
        <w:tc>
          <w:tcPr>
            <w:tcW w:w="700" w:type="pct"/>
            <w:gridSpan w:val="2"/>
            <w:vAlign w:val="center"/>
          </w:tcPr>
          <w:p w:rsidR="00F24E5F" w:rsidRPr="001544B3" w:rsidRDefault="00F24E5F" w:rsidP="001544B3">
            <w:pPr>
              <w:jc w:val="center"/>
              <w:rPr>
                <w:sz w:val="16"/>
                <w:szCs w:val="16"/>
              </w:rPr>
            </w:pPr>
            <w:r w:rsidRPr="001544B3">
              <w:rPr>
                <w:sz w:val="16"/>
                <w:szCs w:val="16"/>
              </w:rPr>
              <w:t>9 q12h; max 600</w:t>
            </w:r>
          </w:p>
        </w:tc>
        <w:tc>
          <w:tcPr>
            <w:tcW w:w="298" w:type="pct"/>
            <w:vAlign w:val="center"/>
          </w:tcPr>
          <w:p w:rsidR="00F24E5F" w:rsidRPr="001544B3" w:rsidRDefault="00F24E5F" w:rsidP="001544B3">
            <w:pPr>
              <w:jc w:val="center"/>
              <w:rPr>
                <w:sz w:val="16"/>
                <w:szCs w:val="16"/>
              </w:rPr>
            </w:pPr>
            <w:r w:rsidRPr="001544B3">
              <w:rPr>
                <w:sz w:val="16"/>
                <w:szCs w:val="16"/>
              </w:rPr>
              <w:t>Y</w:t>
            </w:r>
          </w:p>
        </w:tc>
        <w:tc>
          <w:tcPr>
            <w:tcW w:w="659" w:type="pct"/>
            <w:gridSpan w:val="2"/>
            <w:vAlign w:val="center"/>
          </w:tcPr>
          <w:p w:rsidR="00F24E5F" w:rsidRPr="001544B3" w:rsidRDefault="00F24E5F" w:rsidP="001544B3">
            <w:pPr>
              <w:jc w:val="center"/>
              <w:rPr>
                <w:sz w:val="16"/>
                <w:szCs w:val="16"/>
              </w:rPr>
            </w:pPr>
            <w:r>
              <w:rPr>
                <w:sz w:val="16"/>
                <w:szCs w:val="16"/>
              </w:rPr>
              <w:t>CMP,</w:t>
            </w:r>
            <w:r w:rsidRPr="001544B3">
              <w:rPr>
                <w:sz w:val="16"/>
                <w:szCs w:val="16"/>
              </w:rPr>
              <w:t xml:space="preserve"> Bili, ECG, pancreatic function, troughs</w:t>
            </w:r>
          </w:p>
        </w:tc>
        <w:tc>
          <w:tcPr>
            <w:tcW w:w="1039" w:type="pct"/>
            <w:gridSpan w:val="2"/>
            <w:vAlign w:val="center"/>
          </w:tcPr>
          <w:p w:rsidR="00F24E5F" w:rsidRDefault="00046F82" w:rsidP="001544B3">
            <w:pPr>
              <w:jc w:val="center"/>
              <w:rPr>
                <w:sz w:val="16"/>
                <w:szCs w:val="16"/>
              </w:rPr>
            </w:pPr>
            <w:r>
              <w:rPr>
                <w:sz w:val="16"/>
                <w:szCs w:val="16"/>
              </w:rPr>
              <w:t>Trough at day 5</w:t>
            </w:r>
          </w:p>
          <w:p w:rsidR="002F1AAA" w:rsidRPr="001544B3" w:rsidRDefault="002F1AAA" w:rsidP="001544B3">
            <w:pPr>
              <w:jc w:val="center"/>
              <w:rPr>
                <w:sz w:val="16"/>
                <w:szCs w:val="16"/>
              </w:rPr>
            </w:pPr>
            <w:r>
              <w:rPr>
                <w:sz w:val="16"/>
                <w:szCs w:val="16"/>
              </w:rPr>
              <w:t>Send PREDICT testing</w:t>
            </w:r>
          </w:p>
        </w:tc>
      </w:tr>
      <w:tr w:rsidR="00C15328" w:rsidRPr="001544B3" w:rsidTr="00980421">
        <w:trPr>
          <w:jc w:val="center"/>
        </w:trPr>
        <w:tc>
          <w:tcPr>
            <w:tcW w:w="1068" w:type="pct"/>
            <w:vAlign w:val="center"/>
          </w:tcPr>
          <w:p w:rsidR="00F24E5F" w:rsidRPr="001544B3" w:rsidRDefault="00F24E5F" w:rsidP="001544B3">
            <w:pPr>
              <w:jc w:val="center"/>
              <w:rPr>
                <w:sz w:val="16"/>
                <w:szCs w:val="16"/>
              </w:rPr>
            </w:pPr>
            <w:proofErr w:type="spellStart"/>
            <w:r w:rsidRPr="001544B3">
              <w:rPr>
                <w:sz w:val="16"/>
                <w:szCs w:val="16"/>
              </w:rPr>
              <w:t>Micafungin</w:t>
            </w:r>
            <w:proofErr w:type="spellEnd"/>
          </w:p>
        </w:tc>
        <w:tc>
          <w:tcPr>
            <w:tcW w:w="341" w:type="pct"/>
            <w:vAlign w:val="center"/>
          </w:tcPr>
          <w:p w:rsidR="00F24E5F" w:rsidRPr="001544B3" w:rsidRDefault="00F24E5F" w:rsidP="001544B3">
            <w:pPr>
              <w:jc w:val="center"/>
              <w:rPr>
                <w:sz w:val="16"/>
                <w:szCs w:val="16"/>
              </w:rPr>
            </w:pPr>
            <w:r w:rsidRPr="001544B3">
              <w:rPr>
                <w:sz w:val="16"/>
                <w:szCs w:val="16"/>
              </w:rPr>
              <w:t>IV</w:t>
            </w:r>
          </w:p>
        </w:tc>
        <w:tc>
          <w:tcPr>
            <w:tcW w:w="895" w:type="pct"/>
            <w:vAlign w:val="center"/>
          </w:tcPr>
          <w:p w:rsidR="00F24E5F" w:rsidRPr="001544B3" w:rsidRDefault="00F24E5F" w:rsidP="001544B3">
            <w:pPr>
              <w:jc w:val="center"/>
              <w:rPr>
                <w:sz w:val="16"/>
                <w:szCs w:val="16"/>
              </w:rPr>
            </w:pPr>
            <w:r w:rsidRPr="001544B3">
              <w:rPr>
                <w:sz w:val="16"/>
                <w:szCs w:val="16"/>
              </w:rPr>
              <w:t>N</w:t>
            </w:r>
          </w:p>
        </w:tc>
        <w:tc>
          <w:tcPr>
            <w:tcW w:w="700" w:type="pct"/>
            <w:gridSpan w:val="2"/>
            <w:vAlign w:val="center"/>
          </w:tcPr>
          <w:p w:rsidR="00F24E5F" w:rsidRPr="001544B3" w:rsidRDefault="00F24E5F" w:rsidP="001544B3">
            <w:pPr>
              <w:jc w:val="center"/>
              <w:rPr>
                <w:sz w:val="16"/>
                <w:szCs w:val="16"/>
              </w:rPr>
            </w:pPr>
            <w:proofErr w:type="spellStart"/>
            <w:r w:rsidRPr="001544B3">
              <w:rPr>
                <w:sz w:val="16"/>
                <w:szCs w:val="16"/>
              </w:rPr>
              <w:t>Ppx</w:t>
            </w:r>
            <w:proofErr w:type="spellEnd"/>
            <w:r w:rsidRPr="001544B3">
              <w:rPr>
                <w:sz w:val="16"/>
                <w:szCs w:val="16"/>
              </w:rPr>
              <w:t>: 2 q24; max 100</w:t>
            </w:r>
          </w:p>
          <w:p w:rsidR="002F1AAA" w:rsidRDefault="00F24E5F" w:rsidP="001544B3">
            <w:pPr>
              <w:jc w:val="center"/>
              <w:rPr>
                <w:sz w:val="16"/>
                <w:szCs w:val="16"/>
              </w:rPr>
            </w:pPr>
            <w:proofErr w:type="spellStart"/>
            <w:r w:rsidRPr="001544B3">
              <w:rPr>
                <w:sz w:val="16"/>
                <w:szCs w:val="16"/>
              </w:rPr>
              <w:t>Tx</w:t>
            </w:r>
            <w:proofErr w:type="spellEnd"/>
            <w:r w:rsidRPr="001544B3">
              <w:rPr>
                <w:sz w:val="16"/>
                <w:szCs w:val="16"/>
              </w:rPr>
              <w:t xml:space="preserve">: </w:t>
            </w:r>
            <w:r w:rsidR="002F1AAA">
              <w:rPr>
                <w:sz w:val="16"/>
                <w:szCs w:val="16"/>
              </w:rPr>
              <w:t>&lt;4m: 10 q24</w:t>
            </w:r>
          </w:p>
          <w:p w:rsidR="00F24E5F" w:rsidRPr="002F1AAA" w:rsidRDefault="002F1AAA" w:rsidP="002F1AAA">
            <w:pPr>
              <w:ind w:left="360"/>
              <w:rPr>
                <w:sz w:val="16"/>
                <w:szCs w:val="16"/>
              </w:rPr>
            </w:pPr>
            <w:r>
              <w:rPr>
                <w:rFonts w:cstheme="minorHAnsi"/>
                <w:sz w:val="16"/>
                <w:szCs w:val="16"/>
              </w:rPr>
              <w:t>≥</w:t>
            </w:r>
            <w:r>
              <w:rPr>
                <w:sz w:val="16"/>
                <w:szCs w:val="16"/>
              </w:rPr>
              <w:t xml:space="preserve">4m: 2-4 </w:t>
            </w:r>
            <w:r w:rsidR="00F24E5F" w:rsidRPr="002F1AAA">
              <w:rPr>
                <w:sz w:val="16"/>
                <w:szCs w:val="16"/>
              </w:rPr>
              <w:t>q24h; max 150</w:t>
            </w:r>
          </w:p>
        </w:tc>
        <w:tc>
          <w:tcPr>
            <w:tcW w:w="298" w:type="pct"/>
            <w:vAlign w:val="center"/>
          </w:tcPr>
          <w:p w:rsidR="00F24E5F" w:rsidRPr="001544B3" w:rsidRDefault="00F24E5F" w:rsidP="001544B3">
            <w:pPr>
              <w:jc w:val="center"/>
              <w:rPr>
                <w:sz w:val="16"/>
                <w:szCs w:val="16"/>
              </w:rPr>
            </w:pPr>
            <w:r w:rsidRPr="001544B3">
              <w:rPr>
                <w:sz w:val="16"/>
                <w:szCs w:val="16"/>
              </w:rPr>
              <w:t>N</w:t>
            </w:r>
          </w:p>
        </w:tc>
        <w:tc>
          <w:tcPr>
            <w:tcW w:w="659" w:type="pct"/>
            <w:gridSpan w:val="2"/>
            <w:vAlign w:val="center"/>
          </w:tcPr>
          <w:p w:rsidR="00F24E5F" w:rsidRPr="001544B3" w:rsidRDefault="00F24E5F" w:rsidP="00641D0D">
            <w:pPr>
              <w:jc w:val="center"/>
              <w:rPr>
                <w:sz w:val="16"/>
                <w:szCs w:val="16"/>
              </w:rPr>
            </w:pPr>
            <w:r>
              <w:rPr>
                <w:sz w:val="16"/>
                <w:szCs w:val="16"/>
              </w:rPr>
              <w:t xml:space="preserve">LFTs, </w:t>
            </w:r>
            <w:proofErr w:type="spellStart"/>
            <w:r>
              <w:rPr>
                <w:sz w:val="16"/>
                <w:szCs w:val="16"/>
              </w:rPr>
              <w:t>SCr</w:t>
            </w:r>
            <w:proofErr w:type="spellEnd"/>
            <w:r>
              <w:rPr>
                <w:sz w:val="16"/>
                <w:szCs w:val="16"/>
              </w:rPr>
              <w:t>, BUN, CBC/</w:t>
            </w:r>
            <w:r w:rsidRPr="001544B3">
              <w:rPr>
                <w:sz w:val="16"/>
                <w:szCs w:val="16"/>
              </w:rPr>
              <w:t>d</w:t>
            </w:r>
          </w:p>
        </w:tc>
        <w:tc>
          <w:tcPr>
            <w:tcW w:w="1039" w:type="pct"/>
            <w:gridSpan w:val="2"/>
            <w:vAlign w:val="center"/>
          </w:tcPr>
          <w:p w:rsidR="00F24E5F" w:rsidRPr="001544B3" w:rsidRDefault="002F1AAA" w:rsidP="001544B3">
            <w:pPr>
              <w:jc w:val="center"/>
              <w:rPr>
                <w:sz w:val="16"/>
                <w:szCs w:val="16"/>
              </w:rPr>
            </w:pPr>
            <w:r>
              <w:rPr>
                <w:sz w:val="16"/>
                <w:szCs w:val="16"/>
              </w:rPr>
              <w:t xml:space="preserve">Doesn’t cover </w:t>
            </w:r>
            <w:r w:rsidRPr="002F1AAA">
              <w:rPr>
                <w:i/>
                <w:sz w:val="16"/>
                <w:szCs w:val="16"/>
              </w:rPr>
              <w:t xml:space="preserve">Candida </w:t>
            </w:r>
            <w:proofErr w:type="spellStart"/>
            <w:r w:rsidRPr="002F1AAA">
              <w:rPr>
                <w:i/>
                <w:sz w:val="16"/>
                <w:szCs w:val="16"/>
              </w:rPr>
              <w:t>para</w:t>
            </w:r>
            <w:r w:rsidR="00DA7363">
              <w:rPr>
                <w:i/>
                <w:sz w:val="16"/>
                <w:szCs w:val="16"/>
              </w:rPr>
              <w:t>p</w:t>
            </w:r>
            <w:bookmarkStart w:id="0" w:name="_GoBack"/>
            <w:bookmarkEnd w:id="0"/>
            <w:r w:rsidRPr="002F1AAA">
              <w:rPr>
                <w:i/>
                <w:sz w:val="16"/>
                <w:szCs w:val="16"/>
              </w:rPr>
              <w:t>silosis</w:t>
            </w:r>
            <w:proofErr w:type="spellEnd"/>
          </w:p>
        </w:tc>
      </w:tr>
    </w:tbl>
    <w:p w:rsidR="00580511" w:rsidRPr="00580511" w:rsidRDefault="00580511" w:rsidP="00134CD4"/>
    <w:sectPr w:rsidR="00580511" w:rsidRPr="00580511" w:rsidSect="00A27F74">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20667"/>
    <w:multiLevelType w:val="hybridMultilevel"/>
    <w:tmpl w:val="0E5C3B00"/>
    <w:lvl w:ilvl="0" w:tplc="1430BB6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5C7534"/>
    <w:multiLevelType w:val="hybridMultilevel"/>
    <w:tmpl w:val="3994428E"/>
    <w:lvl w:ilvl="0" w:tplc="C2D88CF6">
      <w:start w:val="25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511"/>
    <w:rsid w:val="00000208"/>
    <w:rsid w:val="00001738"/>
    <w:rsid w:val="00007560"/>
    <w:rsid w:val="00010BA5"/>
    <w:rsid w:val="00011D3F"/>
    <w:rsid w:val="00013AC3"/>
    <w:rsid w:val="00013E30"/>
    <w:rsid w:val="00015CE9"/>
    <w:rsid w:val="00020CFF"/>
    <w:rsid w:val="00022680"/>
    <w:rsid w:val="00024EF9"/>
    <w:rsid w:val="00025CFE"/>
    <w:rsid w:val="000264E1"/>
    <w:rsid w:val="00030C04"/>
    <w:rsid w:val="00036997"/>
    <w:rsid w:val="00040FED"/>
    <w:rsid w:val="0004560A"/>
    <w:rsid w:val="0004602D"/>
    <w:rsid w:val="00046F82"/>
    <w:rsid w:val="0004754C"/>
    <w:rsid w:val="00053F36"/>
    <w:rsid w:val="0005681B"/>
    <w:rsid w:val="00060C58"/>
    <w:rsid w:val="0006106C"/>
    <w:rsid w:val="0006226C"/>
    <w:rsid w:val="0006449D"/>
    <w:rsid w:val="00066680"/>
    <w:rsid w:val="000722D0"/>
    <w:rsid w:val="00073EDC"/>
    <w:rsid w:val="000757B4"/>
    <w:rsid w:val="0007615B"/>
    <w:rsid w:val="00080BCC"/>
    <w:rsid w:val="00090500"/>
    <w:rsid w:val="00091E2E"/>
    <w:rsid w:val="000968CA"/>
    <w:rsid w:val="000A0A5F"/>
    <w:rsid w:val="000A195A"/>
    <w:rsid w:val="000A717E"/>
    <w:rsid w:val="000B0149"/>
    <w:rsid w:val="000B4166"/>
    <w:rsid w:val="000C2A5A"/>
    <w:rsid w:val="000D14E7"/>
    <w:rsid w:val="000D2868"/>
    <w:rsid w:val="000D2EFB"/>
    <w:rsid w:val="000E1141"/>
    <w:rsid w:val="000E54EC"/>
    <w:rsid w:val="000E6736"/>
    <w:rsid w:val="000F012A"/>
    <w:rsid w:val="00100172"/>
    <w:rsid w:val="001023CB"/>
    <w:rsid w:val="0010279B"/>
    <w:rsid w:val="0012441C"/>
    <w:rsid w:val="0012560F"/>
    <w:rsid w:val="00126888"/>
    <w:rsid w:val="00126E2A"/>
    <w:rsid w:val="0013118B"/>
    <w:rsid w:val="001325B8"/>
    <w:rsid w:val="00132877"/>
    <w:rsid w:val="00134CD4"/>
    <w:rsid w:val="0014005A"/>
    <w:rsid w:val="0014057C"/>
    <w:rsid w:val="001541BF"/>
    <w:rsid w:val="001544B3"/>
    <w:rsid w:val="001577CE"/>
    <w:rsid w:val="001578CA"/>
    <w:rsid w:val="00161EDE"/>
    <w:rsid w:val="00162FB2"/>
    <w:rsid w:val="0016451E"/>
    <w:rsid w:val="00167BE8"/>
    <w:rsid w:val="0017316C"/>
    <w:rsid w:val="0017377F"/>
    <w:rsid w:val="0018031E"/>
    <w:rsid w:val="001813ED"/>
    <w:rsid w:val="0018276E"/>
    <w:rsid w:val="0018615B"/>
    <w:rsid w:val="00187CF3"/>
    <w:rsid w:val="00194DC9"/>
    <w:rsid w:val="001A28FF"/>
    <w:rsid w:val="001A5AE8"/>
    <w:rsid w:val="001A6602"/>
    <w:rsid w:val="001A7FBA"/>
    <w:rsid w:val="001B2B01"/>
    <w:rsid w:val="001B42F3"/>
    <w:rsid w:val="001B4EFA"/>
    <w:rsid w:val="001B6CC6"/>
    <w:rsid w:val="001B7330"/>
    <w:rsid w:val="001C045B"/>
    <w:rsid w:val="001C7F71"/>
    <w:rsid w:val="001D5CA0"/>
    <w:rsid w:val="001D66BC"/>
    <w:rsid w:val="001E3A40"/>
    <w:rsid w:val="001F126E"/>
    <w:rsid w:val="001F1557"/>
    <w:rsid w:val="001F335E"/>
    <w:rsid w:val="001F69E5"/>
    <w:rsid w:val="0020257B"/>
    <w:rsid w:val="00213618"/>
    <w:rsid w:val="002173E0"/>
    <w:rsid w:val="00225BF5"/>
    <w:rsid w:val="00232433"/>
    <w:rsid w:val="00233A02"/>
    <w:rsid w:val="00234FFD"/>
    <w:rsid w:val="00240626"/>
    <w:rsid w:val="00240953"/>
    <w:rsid w:val="002556E1"/>
    <w:rsid w:val="00255E50"/>
    <w:rsid w:val="00265C92"/>
    <w:rsid w:val="00267980"/>
    <w:rsid w:val="00267B34"/>
    <w:rsid w:val="00270BFC"/>
    <w:rsid w:val="00271189"/>
    <w:rsid w:val="00272062"/>
    <w:rsid w:val="002731EA"/>
    <w:rsid w:val="00277559"/>
    <w:rsid w:val="00287021"/>
    <w:rsid w:val="0029154B"/>
    <w:rsid w:val="00295075"/>
    <w:rsid w:val="00296582"/>
    <w:rsid w:val="002A1459"/>
    <w:rsid w:val="002A239F"/>
    <w:rsid w:val="002A7B1B"/>
    <w:rsid w:val="002B1430"/>
    <w:rsid w:val="002B1991"/>
    <w:rsid w:val="002B57B3"/>
    <w:rsid w:val="002C19BF"/>
    <w:rsid w:val="002D0081"/>
    <w:rsid w:val="002E1A3D"/>
    <w:rsid w:val="002E4FAA"/>
    <w:rsid w:val="002E593A"/>
    <w:rsid w:val="002E7189"/>
    <w:rsid w:val="002F1307"/>
    <w:rsid w:val="002F1AAA"/>
    <w:rsid w:val="002F349B"/>
    <w:rsid w:val="002F4145"/>
    <w:rsid w:val="002F6231"/>
    <w:rsid w:val="002F6E94"/>
    <w:rsid w:val="002F790D"/>
    <w:rsid w:val="002F7CA2"/>
    <w:rsid w:val="00301353"/>
    <w:rsid w:val="00302F00"/>
    <w:rsid w:val="003053C6"/>
    <w:rsid w:val="00310539"/>
    <w:rsid w:val="0031094B"/>
    <w:rsid w:val="00317233"/>
    <w:rsid w:val="00325871"/>
    <w:rsid w:val="003275AF"/>
    <w:rsid w:val="00330372"/>
    <w:rsid w:val="00341FFE"/>
    <w:rsid w:val="00351C89"/>
    <w:rsid w:val="00355CF6"/>
    <w:rsid w:val="003573F0"/>
    <w:rsid w:val="00360F0F"/>
    <w:rsid w:val="00363201"/>
    <w:rsid w:val="00364688"/>
    <w:rsid w:val="00376345"/>
    <w:rsid w:val="00381A12"/>
    <w:rsid w:val="00394FD1"/>
    <w:rsid w:val="00395C61"/>
    <w:rsid w:val="003A039B"/>
    <w:rsid w:val="003A65D2"/>
    <w:rsid w:val="003B031A"/>
    <w:rsid w:val="003B3B45"/>
    <w:rsid w:val="003C1E01"/>
    <w:rsid w:val="003C3167"/>
    <w:rsid w:val="003D0419"/>
    <w:rsid w:val="003D1FBB"/>
    <w:rsid w:val="003E4CE6"/>
    <w:rsid w:val="003F3765"/>
    <w:rsid w:val="003F3C45"/>
    <w:rsid w:val="003F7FEF"/>
    <w:rsid w:val="00401D4B"/>
    <w:rsid w:val="00404DDE"/>
    <w:rsid w:val="00411EA3"/>
    <w:rsid w:val="00414B2D"/>
    <w:rsid w:val="00430A47"/>
    <w:rsid w:val="00430A7A"/>
    <w:rsid w:val="00431EA8"/>
    <w:rsid w:val="00432699"/>
    <w:rsid w:val="00436F3D"/>
    <w:rsid w:val="00437DD5"/>
    <w:rsid w:val="00443865"/>
    <w:rsid w:val="0044547A"/>
    <w:rsid w:val="004463D4"/>
    <w:rsid w:val="004466D3"/>
    <w:rsid w:val="004527A2"/>
    <w:rsid w:val="00457A08"/>
    <w:rsid w:val="00457B74"/>
    <w:rsid w:val="004604BB"/>
    <w:rsid w:val="00460AC2"/>
    <w:rsid w:val="00461F5F"/>
    <w:rsid w:val="00463185"/>
    <w:rsid w:val="00472E55"/>
    <w:rsid w:val="00474181"/>
    <w:rsid w:val="0047680C"/>
    <w:rsid w:val="00480850"/>
    <w:rsid w:val="00486238"/>
    <w:rsid w:val="004C192B"/>
    <w:rsid w:val="004C43FB"/>
    <w:rsid w:val="004C63A6"/>
    <w:rsid w:val="004C7C2F"/>
    <w:rsid w:val="004D195A"/>
    <w:rsid w:val="004D1DFB"/>
    <w:rsid w:val="004D4255"/>
    <w:rsid w:val="004E49FA"/>
    <w:rsid w:val="004F34F1"/>
    <w:rsid w:val="004F5528"/>
    <w:rsid w:val="004F6B97"/>
    <w:rsid w:val="005015F2"/>
    <w:rsid w:val="00502287"/>
    <w:rsid w:val="00512DE8"/>
    <w:rsid w:val="00524BA8"/>
    <w:rsid w:val="00525525"/>
    <w:rsid w:val="00525564"/>
    <w:rsid w:val="00533A32"/>
    <w:rsid w:val="00533C75"/>
    <w:rsid w:val="005377AA"/>
    <w:rsid w:val="005378AD"/>
    <w:rsid w:val="00541873"/>
    <w:rsid w:val="00554FF7"/>
    <w:rsid w:val="00563135"/>
    <w:rsid w:val="0056682E"/>
    <w:rsid w:val="005669A7"/>
    <w:rsid w:val="005727DB"/>
    <w:rsid w:val="00580511"/>
    <w:rsid w:val="00582B62"/>
    <w:rsid w:val="005850C9"/>
    <w:rsid w:val="0058590B"/>
    <w:rsid w:val="0059135E"/>
    <w:rsid w:val="00592772"/>
    <w:rsid w:val="005933E6"/>
    <w:rsid w:val="00594E32"/>
    <w:rsid w:val="0059746D"/>
    <w:rsid w:val="005A05C3"/>
    <w:rsid w:val="005A40BC"/>
    <w:rsid w:val="005B19A8"/>
    <w:rsid w:val="005B49BF"/>
    <w:rsid w:val="005B77A2"/>
    <w:rsid w:val="005C047C"/>
    <w:rsid w:val="005D06F7"/>
    <w:rsid w:val="005D4831"/>
    <w:rsid w:val="005E5646"/>
    <w:rsid w:val="005F2122"/>
    <w:rsid w:val="005F22B2"/>
    <w:rsid w:val="00606EBA"/>
    <w:rsid w:val="00612C22"/>
    <w:rsid w:val="00614152"/>
    <w:rsid w:val="00626282"/>
    <w:rsid w:val="00626F82"/>
    <w:rsid w:val="0063098B"/>
    <w:rsid w:val="006351A6"/>
    <w:rsid w:val="006361DD"/>
    <w:rsid w:val="00641D0D"/>
    <w:rsid w:val="00643F0C"/>
    <w:rsid w:val="00646797"/>
    <w:rsid w:val="006525EB"/>
    <w:rsid w:val="00661273"/>
    <w:rsid w:val="00662B52"/>
    <w:rsid w:val="00670341"/>
    <w:rsid w:val="006727BC"/>
    <w:rsid w:val="00672AE7"/>
    <w:rsid w:val="006805A5"/>
    <w:rsid w:val="00682CC4"/>
    <w:rsid w:val="006926E3"/>
    <w:rsid w:val="006930EE"/>
    <w:rsid w:val="006A2258"/>
    <w:rsid w:val="006A250D"/>
    <w:rsid w:val="006B1B11"/>
    <w:rsid w:val="006B35CB"/>
    <w:rsid w:val="006B4CAB"/>
    <w:rsid w:val="006C5B75"/>
    <w:rsid w:val="006C6F5F"/>
    <w:rsid w:val="006D571F"/>
    <w:rsid w:val="006D58EB"/>
    <w:rsid w:val="006D7740"/>
    <w:rsid w:val="006E3E14"/>
    <w:rsid w:val="006E3F9A"/>
    <w:rsid w:val="00715E2A"/>
    <w:rsid w:val="00720818"/>
    <w:rsid w:val="00736378"/>
    <w:rsid w:val="00742A36"/>
    <w:rsid w:val="00744261"/>
    <w:rsid w:val="00745F23"/>
    <w:rsid w:val="00746519"/>
    <w:rsid w:val="00762858"/>
    <w:rsid w:val="007659FA"/>
    <w:rsid w:val="007661B3"/>
    <w:rsid w:val="0078205C"/>
    <w:rsid w:val="00783724"/>
    <w:rsid w:val="00784175"/>
    <w:rsid w:val="00785D82"/>
    <w:rsid w:val="007902C0"/>
    <w:rsid w:val="00791C5E"/>
    <w:rsid w:val="007976DC"/>
    <w:rsid w:val="007A0354"/>
    <w:rsid w:val="007A46EB"/>
    <w:rsid w:val="007C4DF0"/>
    <w:rsid w:val="007C530F"/>
    <w:rsid w:val="007C5852"/>
    <w:rsid w:val="007C5B6A"/>
    <w:rsid w:val="007C6A01"/>
    <w:rsid w:val="007C7064"/>
    <w:rsid w:val="007D2999"/>
    <w:rsid w:val="007D52F4"/>
    <w:rsid w:val="007D5CB9"/>
    <w:rsid w:val="007E257A"/>
    <w:rsid w:val="007F009A"/>
    <w:rsid w:val="007F2348"/>
    <w:rsid w:val="007F2BDF"/>
    <w:rsid w:val="0081152B"/>
    <w:rsid w:val="00812365"/>
    <w:rsid w:val="00816BDE"/>
    <w:rsid w:val="0082477C"/>
    <w:rsid w:val="00834FFA"/>
    <w:rsid w:val="008430F1"/>
    <w:rsid w:val="00851D60"/>
    <w:rsid w:val="00852D92"/>
    <w:rsid w:val="00857EB7"/>
    <w:rsid w:val="00862FDD"/>
    <w:rsid w:val="008651FF"/>
    <w:rsid w:val="00870FA1"/>
    <w:rsid w:val="00877242"/>
    <w:rsid w:val="00881D95"/>
    <w:rsid w:val="00882D5D"/>
    <w:rsid w:val="00882E7A"/>
    <w:rsid w:val="008847DE"/>
    <w:rsid w:val="00886574"/>
    <w:rsid w:val="008A3CF6"/>
    <w:rsid w:val="008A3E8E"/>
    <w:rsid w:val="008B1906"/>
    <w:rsid w:val="008B56D4"/>
    <w:rsid w:val="008B5893"/>
    <w:rsid w:val="008B6FFD"/>
    <w:rsid w:val="008B786A"/>
    <w:rsid w:val="008F6CBA"/>
    <w:rsid w:val="008F6F5E"/>
    <w:rsid w:val="0091051B"/>
    <w:rsid w:val="0091479E"/>
    <w:rsid w:val="0091652A"/>
    <w:rsid w:val="00921E22"/>
    <w:rsid w:val="00921EA0"/>
    <w:rsid w:val="00924FAF"/>
    <w:rsid w:val="00933AEA"/>
    <w:rsid w:val="009373F4"/>
    <w:rsid w:val="00944B13"/>
    <w:rsid w:val="009452F3"/>
    <w:rsid w:val="00947F15"/>
    <w:rsid w:val="00952FC0"/>
    <w:rsid w:val="0095359A"/>
    <w:rsid w:val="0095386C"/>
    <w:rsid w:val="00961EAA"/>
    <w:rsid w:val="00965DA6"/>
    <w:rsid w:val="00966C50"/>
    <w:rsid w:val="00971B08"/>
    <w:rsid w:val="00977A94"/>
    <w:rsid w:val="00980421"/>
    <w:rsid w:val="00983DAA"/>
    <w:rsid w:val="009863B5"/>
    <w:rsid w:val="00990BE0"/>
    <w:rsid w:val="0099593F"/>
    <w:rsid w:val="00996AE8"/>
    <w:rsid w:val="009A02F7"/>
    <w:rsid w:val="009A032E"/>
    <w:rsid w:val="009A1587"/>
    <w:rsid w:val="009A25FF"/>
    <w:rsid w:val="009B10A7"/>
    <w:rsid w:val="009B3071"/>
    <w:rsid w:val="009B333A"/>
    <w:rsid w:val="009B37B2"/>
    <w:rsid w:val="009B4AF2"/>
    <w:rsid w:val="009B74F8"/>
    <w:rsid w:val="009C19C6"/>
    <w:rsid w:val="009C2CF8"/>
    <w:rsid w:val="009C3AF3"/>
    <w:rsid w:val="009C40BF"/>
    <w:rsid w:val="009C58A1"/>
    <w:rsid w:val="009C61C3"/>
    <w:rsid w:val="009C6F75"/>
    <w:rsid w:val="009D1CA6"/>
    <w:rsid w:val="009D7DEB"/>
    <w:rsid w:val="009E34AF"/>
    <w:rsid w:val="009E3BAD"/>
    <w:rsid w:val="009E5548"/>
    <w:rsid w:val="009E63AB"/>
    <w:rsid w:val="009F08C6"/>
    <w:rsid w:val="009F1086"/>
    <w:rsid w:val="009F2D9D"/>
    <w:rsid w:val="009F38AD"/>
    <w:rsid w:val="009F7216"/>
    <w:rsid w:val="00A02CD5"/>
    <w:rsid w:val="00A0420A"/>
    <w:rsid w:val="00A1006D"/>
    <w:rsid w:val="00A106A4"/>
    <w:rsid w:val="00A10CD6"/>
    <w:rsid w:val="00A14A9D"/>
    <w:rsid w:val="00A14BE7"/>
    <w:rsid w:val="00A15029"/>
    <w:rsid w:val="00A22DB8"/>
    <w:rsid w:val="00A273A5"/>
    <w:rsid w:val="00A27F74"/>
    <w:rsid w:val="00A319E7"/>
    <w:rsid w:val="00A31B0A"/>
    <w:rsid w:val="00A3445B"/>
    <w:rsid w:val="00A34B2C"/>
    <w:rsid w:val="00A4559D"/>
    <w:rsid w:val="00A50B17"/>
    <w:rsid w:val="00A57C15"/>
    <w:rsid w:val="00A65C05"/>
    <w:rsid w:val="00A677E4"/>
    <w:rsid w:val="00A67AC4"/>
    <w:rsid w:val="00A716FB"/>
    <w:rsid w:val="00A74F01"/>
    <w:rsid w:val="00A82A46"/>
    <w:rsid w:val="00A84999"/>
    <w:rsid w:val="00A904A5"/>
    <w:rsid w:val="00A9146A"/>
    <w:rsid w:val="00A94B1C"/>
    <w:rsid w:val="00AA04B3"/>
    <w:rsid w:val="00AD1FCD"/>
    <w:rsid w:val="00AD39AB"/>
    <w:rsid w:val="00AD64A8"/>
    <w:rsid w:val="00AD785E"/>
    <w:rsid w:val="00AE0DF9"/>
    <w:rsid w:val="00AE199D"/>
    <w:rsid w:val="00AE45E3"/>
    <w:rsid w:val="00AF598D"/>
    <w:rsid w:val="00AF61E2"/>
    <w:rsid w:val="00AF6590"/>
    <w:rsid w:val="00B0084C"/>
    <w:rsid w:val="00B011C1"/>
    <w:rsid w:val="00B02B02"/>
    <w:rsid w:val="00B05C8A"/>
    <w:rsid w:val="00B05CBC"/>
    <w:rsid w:val="00B16B31"/>
    <w:rsid w:val="00B21256"/>
    <w:rsid w:val="00B31865"/>
    <w:rsid w:val="00B32027"/>
    <w:rsid w:val="00B42614"/>
    <w:rsid w:val="00B52677"/>
    <w:rsid w:val="00B56328"/>
    <w:rsid w:val="00B62A8F"/>
    <w:rsid w:val="00B645A5"/>
    <w:rsid w:val="00B72C27"/>
    <w:rsid w:val="00B75216"/>
    <w:rsid w:val="00B754EB"/>
    <w:rsid w:val="00B81661"/>
    <w:rsid w:val="00B83F5B"/>
    <w:rsid w:val="00B95D36"/>
    <w:rsid w:val="00BA544A"/>
    <w:rsid w:val="00BB22F9"/>
    <w:rsid w:val="00BC1C88"/>
    <w:rsid w:val="00BD1FB2"/>
    <w:rsid w:val="00BD705D"/>
    <w:rsid w:val="00BE0647"/>
    <w:rsid w:val="00BE0B0A"/>
    <w:rsid w:val="00BE37DC"/>
    <w:rsid w:val="00BE54D5"/>
    <w:rsid w:val="00BE6080"/>
    <w:rsid w:val="00BF6E86"/>
    <w:rsid w:val="00C0316F"/>
    <w:rsid w:val="00C10B1B"/>
    <w:rsid w:val="00C12C19"/>
    <w:rsid w:val="00C15328"/>
    <w:rsid w:val="00C23C8D"/>
    <w:rsid w:val="00C27658"/>
    <w:rsid w:val="00C2779D"/>
    <w:rsid w:val="00C27983"/>
    <w:rsid w:val="00C3249B"/>
    <w:rsid w:val="00C36C60"/>
    <w:rsid w:val="00C4219D"/>
    <w:rsid w:val="00C47328"/>
    <w:rsid w:val="00C5072C"/>
    <w:rsid w:val="00C5235B"/>
    <w:rsid w:val="00C558D7"/>
    <w:rsid w:val="00C56492"/>
    <w:rsid w:val="00C60D67"/>
    <w:rsid w:val="00C77E49"/>
    <w:rsid w:val="00C84A70"/>
    <w:rsid w:val="00C86622"/>
    <w:rsid w:val="00C92D4E"/>
    <w:rsid w:val="00C94B7F"/>
    <w:rsid w:val="00C96138"/>
    <w:rsid w:val="00C96DA2"/>
    <w:rsid w:val="00CB0888"/>
    <w:rsid w:val="00CB5E77"/>
    <w:rsid w:val="00CC052B"/>
    <w:rsid w:val="00CC115E"/>
    <w:rsid w:val="00CC2323"/>
    <w:rsid w:val="00CC7EB6"/>
    <w:rsid w:val="00CD58BE"/>
    <w:rsid w:val="00CE3A79"/>
    <w:rsid w:val="00CE3AD4"/>
    <w:rsid w:val="00CE6C4D"/>
    <w:rsid w:val="00CF4F15"/>
    <w:rsid w:val="00CF6E9A"/>
    <w:rsid w:val="00D00F11"/>
    <w:rsid w:val="00D04F05"/>
    <w:rsid w:val="00D10119"/>
    <w:rsid w:val="00D11A71"/>
    <w:rsid w:val="00D14B0C"/>
    <w:rsid w:val="00D151FB"/>
    <w:rsid w:val="00D17B37"/>
    <w:rsid w:val="00D2397A"/>
    <w:rsid w:val="00D2798C"/>
    <w:rsid w:val="00D30419"/>
    <w:rsid w:val="00D32ACF"/>
    <w:rsid w:val="00D379E1"/>
    <w:rsid w:val="00D456A5"/>
    <w:rsid w:val="00D515E4"/>
    <w:rsid w:val="00D54147"/>
    <w:rsid w:val="00D56032"/>
    <w:rsid w:val="00D5682C"/>
    <w:rsid w:val="00D57BFB"/>
    <w:rsid w:val="00D67EF4"/>
    <w:rsid w:val="00D7220F"/>
    <w:rsid w:val="00D80DF4"/>
    <w:rsid w:val="00D82095"/>
    <w:rsid w:val="00D823DA"/>
    <w:rsid w:val="00D879F3"/>
    <w:rsid w:val="00D91059"/>
    <w:rsid w:val="00DA2DD5"/>
    <w:rsid w:val="00DA4183"/>
    <w:rsid w:val="00DA7363"/>
    <w:rsid w:val="00DA7A5A"/>
    <w:rsid w:val="00DA7FDF"/>
    <w:rsid w:val="00DB7479"/>
    <w:rsid w:val="00DC1B07"/>
    <w:rsid w:val="00DC5FB6"/>
    <w:rsid w:val="00DC6046"/>
    <w:rsid w:val="00DC6A90"/>
    <w:rsid w:val="00DC7478"/>
    <w:rsid w:val="00DD18A9"/>
    <w:rsid w:val="00DD4CB0"/>
    <w:rsid w:val="00DF1788"/>
    <w:rsid w:val="00DF19C9"/>
    <w:rsid w:val="00DF4A25"/>
    <w:rsid w:val="00DF7390"/>
    <w:rsid w:val="00DF7ACF"/>
    <w:rsid w:val="00E0211C"/>
    <w:rsid w:val="00E037E1"/>
    <w:rsid w:val="00E07F27"/>
    <w:rsid w:val="00E17668"/>
    <w:rsid w:val="00E24243"/>
    <w:rsid w:val="00E259E5"/>
    <w:rsid w:val="00E30A3F"/>
    <w:rsid w:val="00E40759"/>
    <w:rsid w:val="00E509E5"/>
    <w:rsid w:val="00E52102"/>
    <w:rsid w:val="00E55610"/>
    <w:rsid w:val="00E57F39"/>
    <w:rsid w:val="00E67AA9"/>
    <w:rsid w:val="00E73751"/>
    <w:rsid w:val="00E85DD4"/>
    <w:rsid w:val="00E87468"/>
    <w:rsid w:val="00EA2A09"/>
    <w:rsid w:val="00EA4D16"/>
    <w:rsid w:val="00EB4055"/>
    <w:rsid w:val="00EB7149"/>
    <w:rsid w:val="00EC00B7"/>
    <w:rsid w:val="00EC3977"/>
    <w:rsid w:val="00EC4A28"/>
    <w:rsid w:val="00ED4378"/>
    <w:rsid w:val="00EF4883"/>
    <w:rsid w:val="00EF796A"/>
    <w:rsid w:val="00F06775"/>
    <w:rsid w:val="00F10267"/>
    <w:rsid w:val="00F24527"/>
    <w:rsid w:val="00F24E5F"/>
    <w:rsid w:val="00F30894"/>
    <w:rsid w:val="00F31DA6"/>
    <w:rsid w:val="00F34E29"/>
    <w:rsid w:val="00F3510E"/>
    <w:rsid w:val="00F374D2"/>
    <w:rsid w:val="00F375B5"/>
    <w:rsid w:val="00F43DCC"/>
    <w:rsid w:val="00F465D0"/>
    <w:rsid w:val="00F52FC3"/>
    <w:rsid w:val="00F55DDC"/>
    <w:rsid w:val="00F55F2D"/>
    <w:rsid w:val="00F75D02"/>
    <w:rsid w:val="00F77384"/>
    <w:rsid w:val="00F80F7F"/>
    <w:rsid w:val="00F92D0E"/>
    <w:rsid w:val="00FA0755"/>
    <w:rsid w:val="00FA24E0"/>
    <w:rsid w:val="00FB4961"/>
    <w:rsid w:val="00FB4FB0"/>
    <w:rsid w:val="00FB502A"/>
    <w:rsid w:val="00FB72C5"/>
    <w:rsid w:val="00FC2CF6"/>
    <w:rsid w:val="00FC3DBD"/>
    <w:rsid w:val="00FC5F52"/>
    <w:rsid w:val="00FD0AF0"/>
    <w:rsid w:val="00FD1ADB"/>
    <w:rsid w:val="00FD1CC2"/>
    <w:rsid w:val="00FE188A"/>
    <w:rsid w:val="00FE3672"/>
    <w:rsid w:val="00FE5CF2"/>
    <w:rsid w:val="00FE7424"/>
    <w:rsid w:val="00FF1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FE0DF"/>
  <w15:docId w15:val="{22809418-28B4-4577-8A2E-2BE62279C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0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3AB"/>
    <w:pPr>
      <w:ind w:left="720"/>
      <w:contextualSpacing/>
    </w:pPr>
  </w:style>
  <w:style w:type="paragraph" w:styleId="BalloonText">
    <w:name w:val="Balloon Text"/>
    <w:basedOn w:val="Normal"/>
    <w:link w:val="BalloonTextChar"/>
    <w:uiPriority w:val="99"/>
    <w:semiHidden/>
    <w:unhideWhenUsed/>
    <w:rsid w:val="00A50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252508">
      <w:bodyDiv w:val="1"/>
      <w:marLeft w:val="0"/>
      <w:marRight w:val="0"/>
      <w:marTop w:val="0"/>
      <w:marBottom w:val="0"/>
      <w:divBdr>
        <w:top w:val="none" w:sz="0" w:space="0" w:color="auto"/>
        <w:left w:val="none" w:sz="0" w:space="0" w:color="auto"/>
        <w:bottom w:val="none" w:sz="0" w:space="0" w:color="auto"/>
        <w:right w:val="none" w:sz="0" w:space="0" w:color="auto"/>
      </w:divBdr>
    </w:div>
    <w:div w:id="1065299601">
      <w:bodyDiv w:val="1"/>
      <w:marLeft w:val="0"/>
      <w:marRight w:val="0"/>
      <w:marTop w:val="0"/>
      <w:marBottom w:val="0"/>
      <w:divBdr>
        <w:top w:val="none" w:sz="0" w:space="0" w:color="auto"/>
        <w:left w:val="none" w:sz="0" w:space="0" w:color="auto"/>
        <w:bottom w:val="none" w:sz="0" w:space="0" w:color="auto"/>
        <w:right w:val="none" w:sz="0" w:space="0" w:color="auto"/>
      </w:divBdr>
    </w:div>
    <w:div w:id="1351420537">
      <w:bodyDiv w:val="1"/>
      <w:marLeft w:val="0"/>
      <w:marRight w:val="0"/>
      <w:marTop w:val="0"/>
      <w:marBottom w:val="0"/>
      <w:divBdr>
        <w:top w:val="none" w:sz="0" w:space="0" w:color="auto"/>
        <w:left w:val="none" w:sz="0" w:space="0" w:color="auto"/>
        <w:bottom w:val="none" w:sz="0" w:space="0" w:color="auto"/>
        <w:right w:val="none" w:sz="0" w:space="0" w:color="auto"/>
      </w:divBdr>
    </w:div>
    <w:div w:id="1397626434">
      <w:bodyDiv w:val="1"/>
      <w:marLeft w:val="0"/>
      <w:marRight w:val="0"/>
      <w:marTop w:val="0"/>
      <w:marBottom w:val="0"/>
      <w:divBdr>
        <w:top w:val="none" w:sz="0" w:space="0" w:color="auto"/>
        <w:left w:val="none" w:sz="0" w:space="0" w:color="auto"/>
        <w:bottom w:val="none" w:sz="0" w:space="0" w:color="auto"/>
        <w:right w:val="none" w:sz="0" w:space="0" w:color="auto"/>
      </w:divBdr>
    </w:div>
    <w:div w:id="210627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Gillon, Jessica</dc:creator>
  <cp:lastModifiedBy>Gillon, Jessica</cp:lastModifiedBy>
  <cp:revision>2</cp:revision>
  <cp:lastPrinted>2016-06-30T15:27:00Z</cp:lastPrinted>
  <dcterms:created xsi:type="dcterms:W3CDTF">2021-07-01T14:21:00Z</dcterms:created>
  <dcterms:modified xsi:type="dcterms:W3CDTF">2021-07-01T14:21:00Z</dcterms:modified>
</cp:coreProperties>
</file>